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D5C36" w14:textId="17698332" w:rsidR="009F5B47" w:rsidRDefault="009F5B47" w:rsidP="009F5B47">
      <w:pPr>
        <w:pStyle w:val="Heading2"/>
        <w:jc w:val="center"/>
        <w:rPr>
          <w:rStyle w:val="eop"/>
          <w:rFonts w:asciiTheme="minorHAnsi" w:hAnsiTheme="minorHAnsi" w:cstheme="minorHAnsi"/>
          <w:b/>
          <w:bCs/>
          <w:sz w:val="32"/>
          <w:szCs w:val="32"/>
        </w:rPr>
      </w:pPr>
      <w:bookmarkStart w:id="0" w:name="_Toc117339793"/>
      <w:bookmarkStart w:id="1" w:name="App4"/>
      <w:r>
        <w:rPr>
          <w:rStyle w:val="eop"/>
          <w:rFonts w:asciiTheme="minorHAnsi" w:hAnsiTheme="minorHAnsi" w:cstheme="minorHAnsi"/>
          <w:b/>
          <w:bCs/>
          <w:sz w:val="32"/>
          <w:szCs w:val="32"/>
        </w:rPr>
        <w:t xml:space="preserve">Session </w:t>
      </w:r>
      <w:r w:rsidR="00DD39ED">
        <w:rPr>
          <w:rStyle w:val="eop"/>
          <w:rFonts w:asciiTheme="minorHAnsi" w:hAnsiTheme="minorHAnsi" w:cstheme="minorHAnsi"/>
          <w:b/>
          <w:bCs/>
          <w:sz w:val="32"/>
          <w:szCs w:val="32"/>
        </w:rPr>
        <w:t>1</w:t>
      </w:r>
    </w:p>
    <w:p w14:paraId="069C3E7C" w14:textId="7DC51CE9" w:rsidR="009F5B47" w:rsidRDefault="00AB211F" w:rsidP="009F5B47">
      <w:pPr>
        <w:pStyle w:val="Heading2"/>
        <w:jc w:val="center"/>
        <w:rPr>
          <w:rStyle w:val="eop"/>
          <w:rFonts w:asciiTheme="minorHAnsi" w:hAnsiTheme="minorHAnsi" w:cstheme="minorHAnsi"/>
          <w:b/>
          <w:bCs/>
          <w:sz w:val="32"/>
          <w:szCs w:val="32"/>
        </w:rPr>
      </w:pPr>
      <w:r>
        <w:rPr>
          <w:rStyle w:val="eop"/>
          <w:rFonts w:asciiTheme="minorHAnsi" w:hAnsiTheme="minorHAnsi" w:cstheme="minorHAnsi"/>
          <w:b/>
          <w:bCs/>
          <w:sz w:val="32"/>
          <w:szCs w:val="32"/>
        </w:rPr>
        <w:t>Discharge</w:t>
      </w:r>
      <w:r w:rsidR="009F5B47" w:rsidRPr="00E62FCD">
        <w:rPr>
          <w:rStyle w:val="eop"/>
          <w:rFonts w:asciiTheme="minorHAnsi" w:hAnsiTheme="minorHAnsi" w:cstheme="minorHAnsi"/>
          <w:b/>
          <w:bCs/>
          <w:sz w:val="32"/>
          <w:szCs w:val="32"/>
        </w:rPr>
        <w:t xml:space="preserve"> Checklist</w:t>
      </w:r>
      <w:bookmarkEnd w:id="0"/>
    </w:p>
    <w:tbl>
      <w:tblPr>
        <w:tblStyle w:val="TableGrid"/>
        <w:tblW w:w="9728" w:type="dxa"/>
        <w:tblLook w:val="04A0" w:firstRow="1" w:lastRow="0" w:firstColumn="1" w:lastColumn="0" w:noHBand="0" w:noVBand="1"/>
      </w:tblPr>
      <w:tblGrid>
        <w:gridCol w:w="9728"/>
      </w:tblGrid>
      <w:tr w:rsidR="00AB211F" w:rsidRPr="00E221DF" w14:paraId="391A24D0" w14:textId="77777777" w:rsidTr="00AB211F">
        <w:trPr>
          <w:trHeight w:val="807"/>
        </w:trPr>
        <w:tc>
          <w:tcPr>
            <w:tcW w:w="9728" w:type="dxa"/>
          </w:tcPr>
          <w:p w14:paraId="46B746FC" w14:textId="77777777" w:rsidR="00AB211F" w:rsidRDefault="00AB211F" w:rsidP="00FC10C0">
            <w:pPr>
              <w:pStyle w:val="ListParagraph"/>
              <w:ind w:left="0"/>
              <w:rPr>
                <w:rFonts w:cstheme="minorHAnsi"/>
              </w:rPr>
            </w:pPr>
            <w:r w:rsidRPr="00516164">
              <w:rPr>
                <w:rFonts w:cstheme="minorHAnsi"/>
              </w:rPr>
              <w:t>Provider Documentation:</w:t>
            </w:r>
          </w:p>
          <w:p w14:paraId="189B2843" w14:textId="3520CF23" w:rsidR="00AB211F" w:rsidRPr="00516164" w:rsidRDefault="00AB211F" w:rsidP="009F5847">
            <w:pPr>
              <w:pStyle w:val="ListParagraph"/>
              <w:numPr>
                <w:ilvl w:val="0"/>
                <w:numId w:val="9"/>
              </w:numPr>
              <w:rPr>
                <w:rFonts w:cstheme="minorHAnsi"/>
              </w:rPr>
            </w:pPr>
            <w:r w:rsidRPr="00516164">
              <w:rPr>
                <w:rFonts w:cstheme="minorHAnsi"/>
              </w:rPr>
              <w:t>Discharge Summary that includes a recapitulation of the resident’s stay that includes, but is not limited to diagnoses, course of illness/treatment or therapy, and pertinent lab, radiology, and consultation results</w:t>
            </w:r>
          </w:p>
        </w:tc>
      </w:tr>
      <w:tr w:rsidR="00AB211F" w:rsidRPr="00E221DF" w14:paraId="499C80CE" w14:textId="77777777" w:rsidTr="00AB211F">
        <w:trPr>
          <w:trHeight w:val="854"/>
        </w:trPr>
        <w:tc>
          <w:tcPr>
            <w:tcW w:w="9728" w:type="dxa"/>
          </w:tcPr>
          <w:p w14:paraId="3B03114F" w14:textId="77777777" w:rsidR="00AB211F" w:rsidRPr="00516164" w:rsidRDefault="00AB211F" w:rsidP="003B7996">
            <w:pPr>
              <w:pStyle w:val="ListParagraph"/>
              <w:numPr>
                <w:ilvl w:val="0"/>
                <w:numId w:val="9"/>
              </w:numPr>
              <w:rPr>
                <w:rFonts w:cstheme="minorHAnsi"/>
              </w:rPr>
            </w:pPr>
            <w:r w:rsidRPr="00516164">
              <w:rPr>
                <w:rFonts w:cstheme="minorHAnsi"/>
              </w:rPr>
              <w:t xml:space="preserve">Patient Choice:  </w:t>
            </w:r>
            <w:r w:rsidRPr="00516164">
              <w:rPr>
                <w:rFonts w:cstheme="minorHAnsi"/>
                <w:i/>
                <w:iCs/>
              </w:rPr>
              <w:t xml:space="preserve">For patients being discharged to a post-acute provider (SNF, LTC, Home Health, IRF). </w:t>
            </w:r>
            <w:r w:rsidRPr="00516164">
              <w:rPr>
                <w:rFonts w:cstheme="minorHAnsi"/>
              </w:rPr>
              <w:t>Quality and Resource information for post-acute providers in the geographic area provided in writing, discussed with patient, and documented in the medical record</w:t>
            </w:r>
          </w:p>
        </w:tc>
      </w:tr>
      <w:tr w:rsidR="00AB211F" w:rsidRPr="00E221DF" w14:paraId="43BE60C7" w14:textId="77777777" w:rsidTr="00AB211F">
        <w:trPr>
          <w:trHeight w:val="541"/>
        </w:trPr>
        <w:tc>
          <w:tcPr>
            <w:tcW w:w="9728" w:type="dxa"/>
          </w:tcPr>
          <w:p w14:paraId="14064D5C" w14:textId="77777777" w:rsidR="00AB211F" w:rsidRPr="00516164" w:rsidRDefault="00AB211F" w:rsidP="006814D7">
            <w:pPr>
              <w:pStyle w:val="ListParagraph"/>
              <w:numPr>
                <w:ilvl w:val="0"/>
                <w:numId w:val="9"/>
              </w:numPr>
              <w:rPr>
                <w:rFonts w:cstheme="minorHAnsi"/>
              </w:rPr>
            </w:pPr>
            <w:r w:rsidRPr="00516164">
              <w:rPr>
                <w:rFonts w:cstheme="minorHAnsi"/>
              </w:rPr>
              <w:t>NOMNC:  Patient provided with Notice of Medicare Non-Coverage 2 days before discharge</w:t>
            </w:r>
          </w:p>
        </w:tc>
      </w:tr>
      <w:tr w:rsidR="00AB211F" w:rsidRPr="00E221DF" w14:paraId="16F68059" w14:textId="77777777" w:rsidTr="00AB211F">
        <w:trPr>
          <w:trHeight w:val="3662"/>
        </w:trPr>
        <w:tc>
          <w:tcPr>
            <w:tcW w:w="9728" w:type="dxa"/>
          </w:tcPr>
          <w:p w14:paraId="79939B6A" w14:textId="7B54B0C5" w:rsidR="00AB211F" w:rsidRDefault="00AB211F" w:rsidP="006814D7">
            <w:pPr>
              <w:pStyle w:val="ListParagraph"/>
              <w:numPr>
                <w:ilvl w:val="0"/>
                <w:numId w:val="13"/>
              </w:numPr>
              <w:rPr>
                <w:rFonts w:cstheme="minorHAnsi"/>
              </w:rPr>
            </w:pPr>
            <w:r w:rsidRPr="00516164">
              <w:rPr>
                <w:rFonts w:cstheme="minorHAnsi"/>
              </w:rPr>
              <w:t>Patient Notice provided within 24 hours of discharge</w:t>
            </w:r>
          </w:p>
          <w:p w14:paraId="7B0E601C" w14:textId="77777777" w:rsidR="006814D7" w:rsidRPr="00516164" w:rsidRDefault="006814D7" w:rsidP="006814D7">
            <w:pPr>
              <w:pStyle w:val="ListParagraph"/>
              <w:ind w:left="360"/>
              <w:rPr>
                <w:rFonts w:cstheme="minorHAnsi"/>
              </w:rPr>
            </w:pPr>
          </w:p>
          <w:p w14:paraId="2EBE2BA4" w14:textId="77777777" w:rsidR="00AB211F" w:rsidRPr="00347C8E" w:rsidRDefault="00AB211F" w:rsidP="00347C8E">
            <w:pPr>
              <w:rPr>
                <w:rFonts w:cstheme="minorHAnsi"/>
              </w:rPr>
            </w:pPr>
            <w:r w:rsidRPr="00347C8E">
              <w:rPr>
                <w:rFonts w:cstheme="minorHAnsi"/>
              </w:rPr>
              <w:t>Patient notified of transfer or discharge and the reasons for the move. The patient notice includes:</w:t>
            </w:r>
          </w:p>
          <w:p w14:paraId="509D0F6A" w14:textId="77777777" w:rsidR="00AB211F" w:rsidRPr="00516164" w:rsidRDefault="00AB211F" w:rsidP="003B7996">
            <w:pPr>
              <w:pStyle w:val="ListParagraph"/>
              <w:numPr>
                <w:ilvl w:val="0"/>
                <w:numId w:val="10"/>
              </w:numPr>
              <w:rPr>
                <w:rFonts w:cstheme="minorHAnsi"/>
              </w:rPr>
            </w:pPr>
            <w:r w:rsidRPr="00516164">
              <w:rPr>
                <w:rFonts w:cstheme="minorHAnsi"/>
              </w:rPr>
              <w:t>The reason for transfer or discharge</w:t>
            </w:r>
          </w:p>
          <w:p w14:paraId="3465315F" w14:textId="77777777" w:rsidR="00AB211F" w:rsidRPr="00516164" w:rsidRDefault="00AB211F" w:rsidP="003B7996">
            <w:pPr>
              <w:pStyle w:val="ListParagraph"/>
              <w:numPr>
                <w:ilvl w:val="0"/>
                <w:numId w:val="10"/>
              </w:numPr>
              <w:rPr>
                <w:rFonts w:cstheme="minorHAnsi"/>
              </w:rPr>
            </w:pPr>
            <w:r w:rsidRPr="00516164">
              <w:rPr>
                <w:rFonts w:cstheme="minorHAnsi"/>
              </w:rPr>
              <w:t>The effective date of transfer or discharge</w:t>
            </w:r>
          </w:p>
          <w:p w14:paraId="2923D784" w14:textId="77777777" w:rsidR="00AB211F" w:rsidRPr="00516164" w:rsidRDefault="00AB211F" w:rsidP="003B7996">
            <w:pPr>
              <w:pStyle w:val="ListParagraph"/>
              <w:numPr>
                <w:ilvl w:val="0"/>
                <w:numId w:val="10"/>
              </w:numPr>
              <w:rPr>
                <w:rFonts w:cstheme="minorHAnsi"/>
              </w:rPr>
            </w:pPr>
            <w:r w:rsidRPr="00516164">
              <w:rPr>
                <w:rFonts w:cstheme="minorHAnsi"/>
              </w:rPr>
              <w:t>The location to which the resident is transferred or discharged</w:t>
            </w:r>
          </w:p>
          <w:p w14:paraId="5F0F99CD" w14:textId="77777777" w:rsidR="00AB211F" w:rsidRPr="00516164" w:rsidRDefault="00AB211F" w:rsidP="003B7996">
            <w:pPr>
              <w:pStyle w:val="ListParagraph"/>
              <w:numPr>
                <w:ilvl w:val="0"/>
                <w:numId w:val="10"/>
              </w:numPr>
              <w:rPr>
                <w:rFonts w:cstheme="minorHAnsi"/>
              </w:rPr>
            </w:pPr>
            <w:r w:rsidRPr="00516164">
              <w:rPr>
                <w:rFonts w:cstheme="minorHAnsi"/>
              </w:rPr>
              <w:t>A statement of the resident's appeal rights, including the name, address (mailing and email), and telephone number of the entity which receives such requests; and information on how to obtain an appeal form and assistance in completing the form and submitting the appeal hearing request</w:t>
            </w:r>
          </w:p>
          <w:p w14:paraId="748C25CF" w14:textId="77777777" w:rsidR="00AB211F" w:rsidRPr="00516164" w:rsidRDefault="00AB211F" w:rsidP="003B7996">
            <w:pPr>
              <w:pStyle w:val="ListParagraph"/>
              <w:numPr>
                <w:ilvl w:val="0"/>
                <w:numId w:val="10"/>
              </w:numPr>
              <w:rPr>
                <w:rFonts w:cstheme="minorHAnsi"/>
              </w:rPr>
            </w:pPr>
            <w:r w:rsidRPr="00516164">
              <w:rPr>
                <w:rFonts w:cstheme="minorHAnsi"/>
              </w:rPr>
              <w:t>The name, address (mailing and email) and telephone number of the Office of the State Long-Term Care Ombudsman</w:t>
            </w:r>
          </w:p>
          <w:p w14:paraId="3F937C52" w14:textId="77777777" w:rsidR="00AB211F" w:rsidRPr="00516164" w:rsidRDefault="00AB211F" w:rsidP="003B7996">
            <w:pPr>
              <w:pStyle w:val="ListParagraph"/>
              <w:numPr>
                <w:ilvl w:val="0"/>
                <w:numId w:val="10"/>
              </w:numPr>
              <w:rPr>
                <w:rFonts w:cstheme="minorHAnsi"/>
              </w:rPr>
            </w:pPr>
            <w:r w:rsidRPr="00516164">
              <w:rPr>
                <w:rFonts w:cstheme="minorHAnsi"/>
              </w:rPr>
              <w:t xml:space="preserve">For nursing facility residents with intellectual and developmental disabilities or related disabilities, the mailing and email address and telephone number of the agency responsible for the protection and advocacy of individuals with developmental disabilities </w:t>
            </w:r>
          </w:p>
        </w:tc>
      </w:tr>
      <w:tr w:rsidR="00AB211F" w:rsidRPr="00E221DF" w14:paraId="5519C532" w14:textId="77777777" w:rsidTr="00AB211F">
        <w:trPr>
          <w:trHeight w:val="541"/>
        </w:trPr>
        <w:tc>
          <w:tcPr>
            <w:tcW w:w="9728" w:type="dxa"/>
          </w:tcPr>
          <w:p w14:paraId="09A69636" w14:textId="77777777" w:rsidR="00AB211F" w:rsidRPr="00516164" w:rsidRDefault="00AB211F" w:rsidP="003B7996">
            <w:pPr>
              <w:pStyle w:val="ListParagraph"/>
              <w:numPr>
                <w:ilvl w:val="0"/>
                <w:numId w:val="11"/>
              </w:numPr>
              <w:rPr>
                <w:rFonts w:cstheme="minorHAnsi"/>
              </w:rPr>
            </w:pPr>
            <w:r w:rsidRPr="00516164">
              <w:rPr>
                <w:rFonts w:cstheme="minorHAnsi"/>
              </w:rPr>
              <w:t>Copy of the patient notice of transfer or discharge sent to the State Ombudsman</w:t>
            </w:r>
          </w:p>
        </w:tc>
      </w:tr>
      <w:tr w:rsidR="00AB211F" w:rsidRPr="00E221DF" w14:paraId="508A9782" w14:textId="77777777" w:rsidTr="00AB211F">
        <w:trPr>
          <w:trHeight w:val="536"/>
        </w:trPr>
        <w:tc>
          <w:tcPr>
            <w:tcW w:w="9728" w:type="dxa"/>
          </w:tcPr>
          <w:p w14:paraId="58AF039A" w14:textId="77777777" w:rsidR="00AB211F" w:rsidRPr="00516164" w:rsidRDefault="00AB211F" w:rsidP="003B7996">
            <w:pPr>
              <w:pStyle w:val="ListParagraph"/>
              <w:numPr>
                <w:ilvl w:val="0"/>
                <w:numId w:val="11"/>
              </w:numPr>
              <w:rPr>
                <w:rFonts w:cstheme="minorHAnsi"/>
              </w:rPr>
            </w:pPr>
            <w:r w:rsidRPr="00516164">
              <w:rPr>
                <w:rFonts w:cstheme="minorHAnsi"/>
              </w:rPr>
              <w:t>Reconciliation of all pre-discharge medications with the resident's post-discharge medications (both prescribed and over the counter).</w:t>
            </w:r>
          </w:p>
        </w:tc>
      </w:tr>
      <w:tr w:rsidR="00AB211F" w:rsidRPr="00E221DF" w14:paraId="0C791ECF" w14:textId="77777777" w:rsidTr="00AB211F">
        <w:trPr>
          <w:trHeight w:val="807"/>
        </w:trPr>
        <w:tc>
          <w:tcPr>
            <w:tcW w:w="9728" w:type="dxa"/>
          </w:tcPr>
          <w:p w14:paraId="6FE32EB7" w14:textId="77777777" w:rsidR="00AB211F" w:rsidRPr="00516164" w:rsidRDefault="00AB211F" w:rsidP="003B7996">
            <w:pPr>
              <w:pStyle w:val="ListParagraph"/>
              <w:numPr>
                <w:ilvl w:val="0"/>
                <w:numId w:val="11"/>
              </w:numPr>
              <w:rPr>
                <w:rFonts w:cstheme="minorHAnsi"/>
              </w:rPr>
            </w:pPr>
            <w:r w:rsidRPr="00516164">
              <w:rPr>
                <w:rFonts w:cstheme="minorHAnsi"/>
              </w:rPr>
              <w:t xml:space="preserve">A post-discharge plan of care that is developed with the participation of the </w:t>
            </w:r>
            <w:r>
              <w:rPr>
                <w:rFonts w:cstheme="minorHAnsi"/>
              </w:rPr>
              <w:t xml:space="preserve">patient </w:t>
            </w:r>
            <w:r w:rsidRPr="00516164">
              <w:rPr>
                <w:rFonts w:cstheme="minorHAnsi"/>
              </w:rPr>
              <w:t xml:space="preserve">and, with the resident’s consent, the </w:t>
            </w:r>
            <w:r>
              <w:rPr>
                <w:rFonts w:cstheme="minorHAnsi"/>
              </w:rPr>
              <w:t xml:space="preserve">patient </w:t>
            </w:r>
            <w:r w:rsidRPr="00516164">
              <w:rPr>
                <w:rFonts w:cstheme="minorHAnsi"/>
              </w:rPr>
              <w:t xml:space="preserve">representative(s), which will assist the </w:t>
            </w:r>
            <w:r>
              <w:rPr>
                <w:rFonts w:cstheme="minorHAnsi"/>
              </w:rPr>
              <w:t>patient t</w:t>
            </w:r>
            <w:r w:rsidRPr="00516164">
              <w:rPr>
                <w:rFonts w:cstheme="minorHAnsi"/>
              </w:rPr>
              <w:t>o adjust to his or her new living environment. The post-discharge plan of care must indicate where the individual plans to reside, any arrangements that have been made for the resident's follow up care and any post-discharge medical and non-medical services.</w:t>
            </w:r>
          </w:p>
        </w:tc>
      </w:tr>
      <w:tr w:rsidR="00AB211F" w:rsidRPr="00E221DF" w14:paraId="10B24494" w14:textId="77777777" w:rsidTr="00AB211F">
        <w:trPr>
          <w:trHeight w:val="295"/>
        </w:trPr>
        <w:tc>
          <w:tcPr>
            <w:tcW w:w="9728" w:type="dxa"/>
          </w:tcPr>
          <w:p w14:paraId="1D9FA652" w14:textId="77777777" w:rsidR="00AB211F" w:rsidRPr="003B7996" w:rsidRDefault="00AB211F" w:rsidP="003B7996">
            <w:pPr>
              <w:pStyle w:val="ListParagraph"/>
              <w:numPr>
                <w:ilvl w:val="0"/>
                <w:numId w:val="11"/>
              </w:numPr>
              <w:rPr>
                <w:rFonts w:cstheme="minorHAnsi"/>
              </w:rPr>
            </w:pPr>
            <w:r w:rsidRPr="003B7996">
              <w:rPr>
                <w:rFonts w:cstheme="minorHAnsi"/>
              </w:rPr>
              <w:t xml:space="preserve">Final summary of patient goals. </w:t>
            </w:r>
          </w:p>
        </w:tc>
      </w:tr>
      <w:tr w:rsidR="00AB211F" w:rsidRPr="00E221DF" w14:paraId="702BE7D4" w14:textId="77777777" w:rsidTr="00AB211F">
        <w:trPr>
          <w:trHeight w:val="1886"/>
        </w:trPr>
        <w:tc>
          <w:tcPr>
            <w:tcW w:w="9728" w:type="dxa"/>
          </w:tcPr>
          <w:p w14:paraId="21FD8FA0" w14:textId="77777777" w:rsidR="00AB211F" w:rsidRPr="00516164" w:rsidRDefault="00AB211F" w:rsidP="00FC10C0">
            <w:pPr>
              <w:rPr>
                <w:rFonts w:cstheme="minorHAnsi"/>
                <w:iCs/>
              </w:rPr>
            </w:pPr>
            <w:r w:rsidRPr="00516164">
              <w:rPr>
                <w:rFonts w:cstheme="minorHAnsi"/>
                <w:iCs/>
              </w:rPr>
              <w:t xml:space="preserve">Additional information provided to next </w:t>
            </w:r>
            <w:r w:rsidRPr="00516164">
              <w:rPr>
                <w:rFonts w:cstheme="minorHAnsi"/>
                <w:i/>
                <w:iCs/>
              </w:rPr>
              <w:t>post-acute care provider</w:t>
            </w:r>
          </w:p>
          <w:p w14:paraId="177BA6E6" w14:textId="77777777" w:rsidR="00AB211F" w:rsidRPr="00516164" w:rsidRDefault="00AB211F" w:rsidP="003B7996">
            <w:pPr>
              <w:pStyle w:val="ListParagraph"/>
              <w:numPr>
                <w:ilvl w:val="0"/>
                <w:numId w:val="12"/>
              </w:numPr>
              <w:rPr>
                <w:rFonts w:cstheme="minorHAnsi"/>
              </w:rPr>
            </w:pPr>
            <w:r w:rsidRPr="00516164">
              <w:rPr>
                <w:rFonts w:cstheme="minorHAnsi"/>
              </w:rPr>
              <w:t>Contact information of the practitioner responsible for the care of the resident</w:t>
            </w:r>
          </w:p>
          <w:p w14:paraId="7DBE7AC0" w14:textId="77777777" w:rsidR="00AB211F" w:rsidRPr="00516164" w:rsidRDefault="00AB211F" w:rsidP="003B7996">
            <w:pPr>
              <w:pStyle w:val="ListParagraph"/>
              <w:numPr>
                <w:ilvl w:val="0"/>
                <w:numId w:val="12"/>
              </w:numPr>
              <w:rPr>
                <w:rFonts w:cstheme="minorHAnsi"/>
              </w:rPr>
            </w:pPr>
            <w:r w:rsidRPr="00516164">
              <w:rPr>
                <w:rFonts w:cstheme="minorHAnsi"/>
              </w:rPr>
              <w:t>Resident representative information including contact information</w:t>
            </w:r>
          </w:p>
          <w:p w14:paraId="0F78169B" w14:textId="77777777" w:rsidR="00AB211F" w:rsidRPr="00516164" w:rsidRDefault="00AB211F" w:rsidP="003B7996">
            <w:pPr>
              <w:pStyle w:val="ListParagraph"/>
              <w:numPr>
                <w:ilvl w:val="0"/>
                <w:numId w:val="12"/>
              </w:numPr>
              <w:rPr>
                <w:rFonts w:cstheme="minorHAnsi"/>
              </w:rPr>
            </w:pPr>
            <w:r w:rsidRPr="00516164">
              <w:rPr>
                <w:rFonts w:cstheme="minorHAnsi"/>
              </w:rPr>
              <w:t>Advance Directives</w:t>
            </w:r>
          </w:p>
          <w:p w14:paraId="0D07FFB8" w14:textId="77777777" w:rsidR="00AB211F" w:rsidRPr="00516164" w:rsidRDefault="00AB211F" w:rsidP="003B7996">
            <w:pPr>
              <w:pStyle w:val="ListParagraph"/>
              <w:numPr>
                <w:ilvl w:val="0"/>
                <w:numId w:val="12"/>
              </w:numPr>
              <w:rPr>
                <w:rFonts w:cstheme="minorHAnsi"/>
              </w:rPr>
            </w:pPr>
            <w:r w:rsidRPr="00516164">
              <w:rPr>
                <w:rFonts w:cstheme="minorHAnsi"/>
              </w:rPr>
              <w:t>All special instructions or precautions for ongoing care, as appropriate</w:t>
            </w:r>
          </w:p>
          <w:p w14:paraId="06E9ED4B" w14:textId="77777777" w:rsidR="00AB211F" w:rsidRPr="00516164" w:rsidRDefault="00AB211F" w:rsidP="003B7996">
            <w:pPr>
              <w:pStyle w:val="ListParagraph"/>
              <w:numPr>
                <w:ilvl w:val="0"/>
                <w:numId w:val="12"/>
              </w:numPr>
              <w:rPr>
                <w:rFonts w:cstheme="minorHAnsi"/>
              </w:rPr>
            </w:pPr>
            <w:r w:rsidRPr="00516164">
              <w:rPr>
                <w:rFonts w:cstheme="minorHAnsi"/>
              </w:rPr>
              <w:t>Comprehensive Care Plan Goals</w:t>
            </w:r>
          </w:p>
          <w:p w14:paraId="5741199B" w14:textId="77777777" w:rsidR="00AB211F" w:rsidRPr="00516164" w:rsidRDefault="00AB211F" w:rsidP="003B7996">
            <w:pPr>
              <w:pStyle w:val="ListParagraph"/>
              <w:numPr>
                <w:ilvl w:val="0"/>
                <w:numId w:val="12"/>
              </w:numPr>
              <w:rPr>
                <w:rFonts w:cstheme="minorHAnsi"/>
              </w:rPr>
            </w:pPr>
            <w:r w:rsidRPr="00516164">
              <w:rPr>
                <w:rFonts w:cstheme="minorHAnsi"/>
              </w:rPr>
              <w:t>Discharge Summary</w:t>
            </w:r>
          </w:p>
        </w:tc>
      </w:tr>
      <w:bookmarkEnd w:id="1"/>
    </w:tbl>
    <w:p w14:paraId="1CCDBA90" w14:textId="77777777" w:rsidR="009F5B47" w:rsidRDefault="009F5B47" w:rsidP="003B7996">
      <w:pPr>
        <w:rPr>
          <w:rFonts w:cstheme="minorHAnsi"/>
          <w:b/>
          <w:bCs/>
        </w:rPr>
        <w:sectPr w:rsidR="009F5B47" w:rsidSect="00F71D2C">
          <w:footerReference w:type="default" r:id="rId7"/>
          <w:pgSz w:w="12240" w:h="15840"/>
          <w:pgMar w:top="2304" w:right="1440" w:bottom="1440" w:left="1440" w:header="720" w:footer="720" w:gutter="0"/>
          <w:cols w:space="720"/>
          <w:docGrid w:linePitch="360"/>
        </w:sectPr>
      </w:pPr>
    </w:p>
    <w:tbl>
      <w:tblPr>
        <w:tblStyle w:val="TableGrid"/>
        <w:tblW w:w="9350" w:type="dxa"/>
        <w:tblBorders>
          <w:top w:val="none" w:sz="0" w:space="0" w:color="auto"/>
        </w:tblBorders>
        <w:tblLook w:val="04A0" w:firstRow="1" w:lastRow="0" w:firstColumn="1" w:lastColumn="0" w:noHBand="0" w:noVBand="1"/>
      </w:tblPr>
      <w:tblGrid>
        <w:gridCol w:w="9350"/>
      </w:tblGrid>
      <w:tr w:rsidR="009F5B47" w:rsidRPr="00DB3474" w14:paraId="5720DC97" w14:textId="77777777" w:rsidTr="002C5254">
        <w:tc>
          <w:tcPr>
            <w:tcW w:w="9350"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1B7AF54A" w14:textId="77777777" w:rsidR="009F5B47" w:rsidRPr="00AC041A" w:rsidRDefault="009F5B47" w:rsidP="002C5254">
            <w:pPr>
              <w:jc w:val="center"/>
              <w:rPr>
                <w:rFonts w:cstheme="minorHAnsi"/>
              </w:rPr>
            </w:pPr>
            <w:r w:rsidRPr="00AC041A">
              <w:rPr>
                <w:rFonts w:cstheme="minorHAnsi"/>
                <w:b/>
                <w:bCs/>
              </w:rPr>
              <w:lastRenderedPageBreak/>
              <w:t>MEDICARE CRITERIA</w:t>
            </w:r>
          </w:p>
        </w:tc>
      </w:tr>
      <w:tr w:rsidR="009F5B47" w:rsidRPr="00DB3474" w14:paraId="0D9E46F7" w14:textId="77777777" w:rsidTr="002C5254">
        <w:tc>
          <w:tcPr>
            <w:tcW w:w="9350"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22BB7C5A" w14:textId="77777777" w:rsidR="009F5B47" w:rsidRPr="00AC041A" w:rsidRDefault="009F5B47" w:rsidP="002C5254">
            <w:pPr>
              <w:pStyle w:val="ListParagraph"/>
              <w:numPr>
                <w:ilvl w:val="0"/>
                <w:numId w:val="6"/>
              </w:numPr>
              <w:rPr>
                <w:rFonts w:cstheme="minorHAnsi"/>
                <w:b/>
                <w:bCs/>
              </w:rPr>
            </w:pPr>
            <w:r w:rsidRPr="00AC041A">
              <w:rPr>
                <w:rFonts w:cstheme="minorHAnsi"/>
              </w:rPr>
              <w:t>The patient requires skilled nursing or skilled rehabilitation services</w:t>
            </w:r>
          </w:p>
        </w:tc>
      </w:tr>
      <w:tr w:rsidR="009F5B47" w:rsidRPr="00DB3474" w14:paraId="21EDD7AE" w14:textId="77777777" w:rsidTr="002C5254">
        <w:tc>
          <w:tcPr>
            <w:tcW w:w="9350"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0C152309" w14:textId="77777777" w:rsidR="009F5B47" w:rsidRPr="00AC041A" w:rsidRDefault="009F5B47" w:rsidP="002C5254">
            <w:pPr>
              <w:pStyle w:val="ListParagraph"/>
              <w:numPr>
                <w:ilvl w:val="0"/>
                <w:numId w:val="6"/>
              </w:numPr>
              <w:rPr>
                <w:rFonts w:cstheme="minorHAnsi"/>
              </w:rPr>
            </w:pPr>
            <w:r w:rsidRPr="00AC041A">
              <w:rPr>
                <w:rFonts w:cstheme="minorHAnsi"/>
              </w:rPr>
              <w:t>There is a physician order for skilled services</w:t>
            </w:r>
          </w:p>
        </w:tc>
      </w:tr>
      <w:tr w:rsidR="009F5B47" w:rsidRPr="00DB3474" w14:paraId="5EB247C1" w14:textId="77777777" w:rsidTr="002C5254">
        <w:tc>
          <w:tcPr>
            <w:tcW w:w="9350"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3C77E5A9" w14:textId="77777777" w:rsidR="009F5B47" w:rsidRPr="00AC041A" w:rsidRDefault="009F5B47" w:rsidP="002C5254">
            <w:pPr>
              <w:pStyle w:val="ListParagraph"/>
              <w:numPr>
                <w:ilvl w:val="0"/>
                <w:numId w:val="6"/>
              </w:numPr>
              <w:rPr>
                <w:rFonts w:cstheme="minorHAnsi"/>
              </w:rPr>
            </w:pPr>
            <w:r w:rsidRPr="00AC041A">
              <w:rPr>
                <w:rFonts w:cstheme="minorHAnsi"/>
              </w:rPr>
              <w:t>Services are for a condition for which the patient received inpatient hospital services or for a condition that arose while receiving care in a SNF for a condition for which he received inpatient hospital services</w:t>
            </w:r>
          </w:p>
        </w:tc>
      </w:tr>
      <w:tr w:rsidR="009F5B47" w:rsidRPr="00DB3474" w14:paraId="1FB2BEC9" w14:textId="77777777" w:rsidTr="002C5254">
        <w:tc>
          <w:tcPr>
            <w:tcW w:w="9350"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78779C43" w14:textId="77777777" w:rsidR="009F5B47" w:rsidRPr="00AC041A" w:rsidRDefault="009F5B47" w:rsidP="002C5254">
            <w:pPr>
              <w:pStyle w:val="ListParagraph"/>
              <w:numPr>
                <w:ilvl w:val="0"/>
                <w:numId w:val="6"/>
              </w:numPr>
              <w:rPr>
                <w:rFonts w:cstheme="minorHAnsi"/>
              </w:rPr>
            </w:pPr>
            <w:r w:rsidRPr="00AC041A">
              <w:rPr>
                <w:rFonts w:cstheme="minorHAnsi"/>
              </w:rPr>
              <w:t>Services are required at least 7 days per week for skilled nursing</w:t>
            </w:r>
          </w:p>
        </w:tc>
      </w:tr>
      <w:tr w:rsidR="009F5B47" w:rsidRPr="00DB3474" w14:paraId="74E3DEDA" w14:textId="77777777" w:rsidTr="002C5254">
        <w:tc>
          <w:tcPr>
            <w:tcW w:w="9350"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274DF605" w14:textId="77777777" w:rsidR="009F5B47" w:rsidRPr="00AC041A" w:rsidRDefault="009F5B47" w:rsidP="002C5254">
            <w:pPr>
              <w:pStyle w:val="ListParagraph"/>
              <w:numPr>
                <w:ilvl w:val="0"/>
                <w:numId w:val="6"/>
              </w:numPr>
              <w:rPr>
                <w:rFonts w:cstheme="minorHAnsi"/>
              </w:rPr>
            </w:pPr>
            <w:r w:rsidRPr="00AC041A">
              <w:rPr>
                <w:rFonts w:cstheme="minorHAnsi"/>
              </w:rPr>
              <w:t>Rehab</w:t>
            </w:r>
            <w:r>
              <w:rPr>
                <w:rFonts w:cstheme="minorHAnsi"/>
              </w:rPr>
              <w:t>i</w:t>
            </w:r>
            <w:r>
              <w:t>litation</w:t>
            </w:r>
            <w:r w:rsidRPr="00AC041A">
              <w:rPr>
                <w:rFonts w:cstheme="minorHAnsi"/>
              </w:rPr>
              <w:t xml:space="preserve"> if required, is available at least 5 days per week</w:t>
            </w:r>
          </w:p>
        </w:tc>
      </w:tr>
      <w:tr w:rsidR="009F5B47" w:rsidRPr="00DB3474" w14:paraId="63F61E0B" w14:textId="77777777" w:rsidTr="002C5254">
        <w:tc>
          <w:tcPr>
            <w:tcW w:w="9350"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64E94482" w14:textId="77777777" w:rsidR="009F5B47" w:rsidRPr="00AC041A" w:rsidRDefault="009F5B47" w:rsidP="002C5254">
            <w:pPr>
              <w:pStyle w:val="ListParagraph"/>
              <w:numPr>
                <w:ilvl w:val="0"/>
                <w:numId w:val="6"/>
              </w:numPr>
              <w:rPr>
                <w:rFonts w:cstheme="minorHAnsi"/>
              </w:rPr>
            </w:pPr>
            <w:r w:rsidRPr="00AC041A">
              <w:rPr>
                <w:rFonts w:cstheme="minorHAnsi"/>
              </w:rPr>
              <w:t>If Physical Therapy is required, it is available at the frequency and duration required by the patient</w:t>
            </w:r>
          </w:p>
        </w:tc>
      </w:tr>
      <w:tr w:rsidR="009F5B47" w:rsidRPr="00DB3474" w14:paraId="2C66099C" w14:textId="77777777" w:rsidTr="002C5254">
        <w:tc>
          <w:tcPr>
            <w:tcW w:w="9350"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73EB7EA2" w14:textId="77777777" w:rsidR="009F5B47" w:rsidRPr="00AC041A" w:rsidRDefault="009F5B47" w:rsidP="002C5254">
            <w:pPr>
              <w:pStyle w:val="ListParagraph"/>
              <w:numPr>
                <w:ilvl w:val="0"/>
                <w:numId w:val="6"/>
              </w:numPr>
              <w:rPr>
                <w:rFonts w:cstheme="minorHAnsi"/>
              </w:rPr>
            </w:pPr>
            <w:r w:rsidRPr="00AC041A">
              <w:rPr>
                <w:rFonts w:cstheme="minorHAnsi"/>
              </w:rPr>
              <w:t>If Occupational Therapy is required, it is available at the frequency and duration required by the patient</w:t>
            </w:r>
          </w:p>
        </w:tc>
      </w:tr>
      <w:tr w:rsidR="009F5B47" w:rsidRPr="00DB3474" w14:paraId="3C65FBC4" w14:textId="77777777" w:rsidTr="002C5254">
        <w:tc>
          <w:tcPr>
            <w:tcW w:w="9350"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618B69C8" w14:textId="77777777" w:rsidR="009F5B47" w:rsidRPr="00AC041A" w:rsidRDefault="009F5B47" w:rsidP="002C5254">
            <w:pPr>
              <w:pStyle w:val="ListParagraph"/>
              <w:numPr>
                <w:ilvl w:val="0"/>
                <w:numId w:val="6"/>
              </w:numPr>
              <w:rPr>
                <w:rFonts w:cstheme="minorHAnsi"/>
              </w:rPr>
            </w:pPr>
            <w:r w:rsidRPr="00AC041A">
              <w:rPr>
                <w:rFonts w:cstheme="minorHAnsi"/>
              </w:rPr>
              <w:t>If Speech Therapy is required, it is available at the frequency and duration required by the patient</w:t>
            </w:r>
          </w:p>
        </w:tc>
      </w:tr>
      <w:tr w:rsidR="009F5B47" w:rsidRPr="00DB3474" w14:paraId="3A0B365B" w14:textId="77777777" w:rsidTr="002C5254">
        <w:tc>
          <w:tcPr>
            <w:tcW w:w="9350"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2F786D70" w14:textId="77777777" w:rsidR="009F5B47" w:rsidRPr="00AC041A" w:rsidRDefault="009F5B47" w:rsidP="002C5254">
            <w:pPr>
              <w:pStyle w:val="ListParagraph"/>
              <w:numPr>
                <w:ilvl w:val="0"/>
                <w:numId w:val="6"/>
              </w:numPr>
              <w:rPr>
                <w:rFonts w:cstheme="minorHAnsi"/>
              </w:rPr>
            </w:pPr>
            <w:r w:rsidRPr="00AC041A">
              <w:rPr>
                <w:rFonts w:cstheme="minorHAnsi"/>
              </w:rPr>
              <w:t>As a practical matter, the daily skilled care can only be provided on an inpatient basis</w:t>
            </w:r>
          </w:p>
        </w:tc>
      </w:tr>
      <w:tr w:rsidR="009F5B47" w:rsidRPr="00DB3474" w14:paraId="07576A6B" w14:textId="77777777" w:rsidTr="002C5254">
        <w:tc>
          <w:tcPr>
            <w:tcW w:w="9350"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5B3124A3" w14:textId="77777777" w:rsidR="009F5B47" w:rsidRPr="00AC041A" w:rsidRDefault="009F5B47" w:rsidP="002C5254">
            <w:pPr>
              <w:pStyle w:val="ListParagraph"/>
              <w:numPr>
                <w:ilvl w:val="0"/>
                <w:numId w:val="6"/>
              </w:numPr>
              <w:rPr>
                <w:rFonts w:cstheme="minorHAnsi"/>
              </w:rPr>
            </w:pPr>
            <w:r w:rsidRPr="00AC041A">
              <w:rPr>
                <w:rFonts w:cstheme="minorHAnsi"/>
              </w:rPr>
              <w:t>The services are reasonable and necessary for treatment of the patient’s illness or injury</w:t>
            </w:r>
          </w:p>
        </w:tc>
      </w:tr>
      <w:tr w:rsidR="009F5B47" w:rsidRPr="00DB3474" w14:paraId="1B792C74" w14:textId="77777777" w:rsidTr="002C5254">
        <w:tc>
          <w:tcPr>
            <w:tcW w:w="9350"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3F9A3F3F" w14:textId="77777777" w:rsidR="009F5B47" w:rsidRPr="00AC041A" w:rsidRDefault="009F5B47" w:rsidP="002C5254">
            <w:pPr>
              <w:pStyle w:val="ListParagraph"/>
              <w:numPr>
                <w:ilvl w:val="0"/>
                <w:numId w:val="6"/>
              </w:numPr>
              <w:rPr>
                <w:rFonts w:cstheme="minorHAnsi"/>
              </w:rPr>
            </w:pPr>
            <w:r w:rsidRPr="00AC041A">
              <w:rPr>
                <w:rFonts w:cstheme="minorHAnsi"/>
              </w:rPr>
              <w:t>3-Day inpatient qualifying stay within the last 30 days</w:t>
            </w:r>
          </w:p>
        </w:tc>
      </w:tr>
    </w:tbl>
    <w:p w14:paraId="12AB2C72" w14:textId="77777777" w:rsidR="009F5B47" w:rsidRPr="00DB3474" w:rsidRDefault="009F5B47" w:rsidP="009F5B47">
      <w:pPr>
        <w:pStyle w:val="paragraph"/>
        <w:spacing w:before="0" w:beforeAutospacing="0" w:after="0" w:afterAutospacing="0"/>
        <w:textAlignment w:val="baseline"/>
        <w:rPr>
          <w:rFonts w:asciiTheme="minorHAnsi" w:hAnsiTheme="minorHAnsi" w:cstheme="minorHAnsi"/>
          <w:b/>
          <w:bCs/>
          <w:sz w:val="22"/>
          <w:szCs w:val="22"/>
        </w:rPr>
      </w:pPr>
    </w:p>
    <w:p w14:paraId="4BD4BDC5" w14:textId="77777777" w:rsidR="009F5B47" w:rsidRPr="00DB3474" w:rsidRDefault="009F5B47" w:rsidP="009F5B47">
      <w:pPr>
        <w:pStyle w:val="paragraph"/>
        <w:spacing w:before="0" w:beforeAutospacing="0" w:after="0" w:afterAutospacing="0"/>
        <w:textAlignment w:val="baseline"/>
        <w:rPr>
          <w:rStyle w:val="eop"/>
          <w:rFonts w:asciiTheme="minorHAnsi" w:hAnsiTheme="minorHAnsi" w:cstheme="minorHAnsi"/>
          <w:sz w:val="22"/>
          <w:szCs w:val="22"/>
        </w:rPr>
      </w:pPr>
    </w:p>
    <w:p w14:paraId="353E88BD" w14:textId="77777777" w:rsidR="009F5B47" w:rsidRDefault="009F5B47"/>
    <w:sectPr w:rsidR="009F5B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30355" w14:textId="77777777" w:rsidR="00ED284A" w:rsidRDefault="00ED284A" w:rsidP="00885038">
      <w:pPr>
        <w:spacing w:after="0" w:line="240" w:lineRule="auto"/>
      </w:pPr>
      <w:r>
        <w:separator/>
      </w:r>
    </w:p>
  </w:endnote>
  <w:endnote w:type="continuationSeparator" w:id="0">
    <w:p w14:paraId="72598927" w14:textId="77777777" w:rsidR="00ED284A" w:rsidRDefault="00ED284A" w:rsidP="00885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876075"/>
      <w:docPartObj>
        <w:docPartGallery w:val="Page Numbers (Bottom of Page)"/>
        <w:docPartUnique/>
      </w:docPartObj>
    </w:sdtPr>
    <w:sdtEndPr>
      <w:rPr>
        <w:noProof/>
      </w:rPr>
    </w:sdtEndPr>
    <w:sdtContent>
      <w:p w14:paraId="0358AF25" w14:textId="633BD80D" w:rsidR="00885038" w:rsidRDefault="0088503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C5B106" w14:textId="77777777" w:rsidR="00434C71" w:rsidRDefault="00000000" w:rsidP="006354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D70E9" w14:textId="77777777" w:rsidR="00ED284A" w:rsidRDefault="00ED284A" w:rsidP="00885038">
      <w:pPr>
        <w:spacing w:after="0" w:line="240" w:lineRule="auto"/>
      </w:pPr>
      <w:r>
        <w:separator/>
      </w:r>
    </w:p>
  </w:footnote>
  <w:footnote w:type="continuationSeparator" w:id="0">
    <w:p w14:paraId="36FF36DC" w14:textId="77777777" w:rsidR="00ED284A" w:rsidRDefault="00ED284A" w:rsidP="008850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16DA"/>
    <w:multiLevelType w:val="hybridMultilevel"/>
    <w:tmpl w:val="E864FD9C"/>
    <w:lvl w:ilvl="0" w:tplc="667C2510">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10F66FB9"/>
    <w:multiLevelType w:val="hybridMultilevel"/>
    <w:tmpl w:val="A70E494C"/>
    <w:lvl w:ilvl="0" w:tplc="667C25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D036F4"/>
    <w:multiLevelType w:val="hybridMultilevel"/>
    <w:tmpl w:val="EA10FC0E"/>
    <w:lvl w:ilvl="0" w:tplc="667C25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3F4E71"/>
    <w:multiLevelType w:val="hybridMultilevel"/>
    <w:tmpl w:val="376CABDC"/>
    <w:lvl w:ilvl="0" w:tplc="667C25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4C3710"/>
    <w:multiLevelType w:val="hybridMultilevel"/>
    <w:tmpl w:val="586453EA"/>
    <w:lvl w:ilvl="0" w:tplc="667C25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F513A5A"/>
    <w:multiLevelType w:val="hybridMultilevel"/>
    <w:tmpl w:val="A36CF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776DE0"/>
    <w:multiLevelType w:val="hybridMultilevel"/>
    <w:tmpl w:val="EB20C9E6"/>
    <w:lvl w:ilvl="0" w:tplc="667C25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BB77398"/>
    <w:multiLevelType w:val="hybridMultilevel"/>
    <w:tmpl w:val="B97AF750"/>
    <w:lvl w:ilvl="0" w:tplc="667C25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C1624DA"/>
    <w:multiLevelType w:val="hybridMultilevel"/>
    <w:tmpl w:val="9184FA58"/>
    <w:lvl w:ilvl="0" w:tplc="667C25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E346B45"/>
    <w:multiLevelType w:val="hybridMultilevel"/>
    <w:tmpl w:val="C95A09D0"/>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5AA821EA"/>
    <w:multiLevelType w:val="hybridMultilevel"/>
    <w:tmpl w:val="A2CCE164"/>
    <w:lvl w:ilvl="0" w:tplc="667C25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8CE0528"/>
    <w:multiLevelType w:val="hybridMultilevel"/>
    <w:tmpl w:val="09BE1988"/>
    <w:lvl w:ilvl="0" w:tplc="667C2510">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75905ABA"/>
    <w:multiLevelType w:val="hybridMultilevel"/>
    <w:tmpl w:val="9BB4DA74"/>
    <w:lvl w:ilvl="0" w:tplc="667C25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67663351">
    <w:abstractNumId w:val="10"/>
  </w:num>
  <w:num w:numId="2" w16cid:durableId="1029724575">
    <w:abstractNumId w:val="1"/>
  </w:num>
  <w:num w:numId="3" w16cid:durableId="1901944486">
    <w:abstractNumId w:val="12"/>
  </w:num>
  <w:num w:numId="4" w16cid:durableId="1505898956">
    <w:abstractNumId w:val="2"/>
  </w:num>
  <w:num w:numId="5" w16cid:durableId="764156742">
    <w:abstractNumId w:val="3"/>
  </w:num>
  <w:num w:numId="6" w16cid:durableId="1992520192">
    <w:abstractNumId w:val="6"/>
  </w:num>
  <w:num w:numId="7" w16cid:durableId="831876329">
    <w:abstractNumId w:val="5"/>
  </w:num>
  <w:num w:numId="8" w16cid:durableId="1730373932">
    <w:abstractNumId w:val="9"/>
  </w:num>
  <w:num w:numId="9" w16cid:durableId="161434263">
    <w:abstractNumId w:val="8"/>
  </w:num>
  <w:num w:numId="10" w16cid:durableId="191849338">
    <w:abstractNumId w:val="11"/>
  </w:num>
  <w:num w:numId="11" w16cid:durableId="661810043">
    <w:abstractNumId w:val="4"/>
  </w:num>
  <w:num w:numId="12" w16cid:durableId="1749420098">
    <w:abstractNumId w:val="0"/>
  </w:num>
  <w:num w:numId="13" w16cid:durableId="19518590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B47"/>
    <w:rsid w:val="002C08BE"/>
    <w:rsid w:val="00347C8E"/>
    <w:rsid w:val="003B7996"/>
    <w:rsid w:val="006814D7"/>
    <w:rsid w:val="00885038"/>
    <w:rsid w:val="009F5847"/>
    <w:rsid w:val="009F5B47"/>
    <w:rsid w:val="00A679A8"/>
    <w:rsid w:val="00AB211F"/>
    <w:rsid w:val="00DD39ED"/>
    <w:rsid w:val="00E72534"/>
    <w:rsid w:val="00ED2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A1AAB"/>
  <w15:chartTrackingRefBased/>
  <w15:docId w15:val="{A6388C16-385B-4708-881B-5BBA822B7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B47"/>
  </w:style>
  <w:style w:type="paragraph" w:styleId="Heading2">
    <w:name w:val="heading 2"/>
    <w:basedOn w:val="Normal"/>
    <w:next w:val="Normal"/>
    <w:link w:val="Heading2Char"/>
    <w:uiPriority w:val="9"/>
    <w:unhideWhenUsed/>
    <w:qFormat/>
    <w:rsid w:val="009F5B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5B47"/>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9F5B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9F5B47"/>
  </w:style>
  <w:style w:type="paragraph" w:styleId="ListParagraph">
    <w:name w:val="List Paragraph"/>
    <w:basedOn w:val="Normal"/>
    <w:link w:val="ListParagraphChar"/>
    <w:uiPriority w:val="34"/>
    <w:qFormat/>
    <w:rsid w:val="009F5B47"/>
    <w:pPr>
      <w:ind w:left="720"/>
      <w:contextualSpacing/>
    </w:pPr>
  </w:style>
  <w:style w:type="paragraph" w:styleId="Header">
    <w:name w:val="header"/>
    <w:basedOn w:val="Normal"/>
    <w:link w:val="HeaderChar"/>
    <w:uiPriority w:val="99"/>
    <w:unhideWhenUsed/>
    <w:rsid w:val="009F5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B47"/>
  </w:style>
  <w:style w:type="paragraph" w:styleId="Footer">
    <w:name w:val="footer"/>
    <w:basedOn w:val="Normal"/>
    <w:link w:val="FooterChar"/>
    <w:uiPriority w:val="99"/>
    <w:unhideWhenUsed/>
    <w:rsid w:val="009F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B47"/>
  </w:style>
  <w:style w:type="table" w:styleId="TableGrid">
    <w:name w:val="Table Grid"/>
    <w:basedOn w:val="TableNormal"/>
    <w:uiPriority w:val="39"/>
    <w:rsid w:val="009F5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9F5B47"/>
  </w:style>
  <w:style w:type="table" w:customStyle="1" w:styleId="TableGrid1">
    <w:name w:val="Table Grid1"/>
    <w:basedOn w:val="TableNormal"/>
    <w:next w:val="TableGrid"/>
    <w:uiPriority w:val="59"/>
    <w:rsid w:val="009F5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548</Words>
  <Characters>3130</Characters>
  <Application>Microsoft Office Word</Application>
  <DocSecurity>0</DocSecurity>
  <Lines>26</Lines>
  <Paragraphs>7</Paragraphs>
  <ScaleCrop>false</ScaleCrop>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St. Charles</dc:creator>
  <cp:keywords/>
  <dc:description/>
  <cp:lastModifiedBy>Carolyn St. Charles</cp:lastModifiedBy>
  <cp:revision>7</cp:revision>
  <dcterms:created xsi:type="dcterms:W3CDTF">2022-12-12T17:58:00Z</dcterms:created>
  <dcterms:modified xsi:type="dcterms:W3CDTF">2022-12-12T18:02:00Z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b8d94a08-9943-42bc-b8d6-6de14b5c3c51</vt:lpwstr>
  </property>
</Properties>
</file>