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06" w:rsidRPr="0050669C" w:rsidRDefault="005E6912" w:rsidP="00D46D0D">
      <w:pPr>
        <w:spacing w:after="0" w:line="240" w:lineRule="auto"/>
        <w:jc w:val="center"/>
        <w:rPr>
          <w:rFonts w:ascii="Century Gothic" w:hAnsi="Century Gothic"/>
          <w:b/>
          <w:color w:val="FF0000"/>
          <w:sz w:val="28"/>
        </w:rPr>
      </w:pPr>
      <w:r>
        <w:rPr>
          <w:rFonts w:ascii="Century Gothic" w:hAnsi="Century Gothic"/>
          <w:b/>
          <w:sz w:val="28"/>
        </w:rPr>
        <w:t>2022-2023</w:t>
      </w:r>
      <w:r w:rsidR="003D4B06" w:rsidRPr="00D46D0D">
        <w:rPr>
          <w:rFonts w:ascii="Century Gothic" w:hAnsi="Century Gothic"/>
          <w:b/>
          <w:sz w:val="28"/>
        </w:rPr>
        <w:t xml:space="preserve"> </w:t>
      </w:r>
      <w:r w:rsidR="00D46D0D">
        <w:rPr>
          <w:rFonts w:ascii="Century Gothic" w:hAnsi="Century Gothic"/>
          <w:b/>
          <w:sz w:val="28"/>
        </w:rPr>
        <w:t>GRANT YEAR AWARD CRITERIA</w:t>
      </w:r>
    </w:p>
    <w:p w:rsidR="0050669C" w:rsidRPr="0050669C" w:rsidRDefault="0050669C" w:rsidP="007F631B">
      <w:pPr>
        <w:spacing w:after="0" w:line="276" w:lineRule="auto"/>
        <w:rPr>
          <w:rFonts w:ascii="Century Gothic" w:hAnsi="Century Gothic"/>
          <w:color w:val="FF0000"/>
        </w:rPr>
      </w:pPr>
    </w:p>
    <w:p w:rsidR="0050669C" w:rsidRDefault="0050669C" w:rsidP="007F631B">
      <w:pPr>
        <w:spacing w:after="0" w:line="276" w:lineRule="auto"/>
        <w:rPr>
          <w:rFonts w:ascii="Century Gothic" w:hAnsi="Century Gothic"/>
        </w:rPr>
      </w:pPr>
    </w:p>
    <w:p w:rsidR="007F631B" w:rsidRDefault="003D4B06" w:rsidP="007F631B">
      <w:pPr>
        <w:spacing w:after="0" w:line="276" w:lineRule="auto"/>
        <w:rPr>
          <w:rFonts w:ascii="Century Gothic" w:hAnsi="Century Gothic"/>
        </w:rPr>
      </w:pPr>
      <w:r w:rsidRPr="003D4B06">
        <w:rPr>
          <w:rFonts w:ascii="Century Gothic" w:hAnsi="Century Gothic"/>
        </w:rPr>
        <w:t>The MT Flex/PIN Quality Award was developed by the MT Performance Improvement Network (PIN) to recognize MT Critical Access Hospitals (CAH) and their efforts in improving quality within their organization.</w:t>
      </w:r>
      <w:r w:rsidR="007F631B" w:rsidRPr="007F631B">
        <w:rPr>
          <w:rFonts w:ascii="Century Gothic" w:hAnsi="Century Gothic"/>
        </w:rPr>
        <w:t xml:space="preserve"> </w:t>
      </w:r>
      <w:r w:rsidR="007F631B" w:rsidRPr="003D4B06">
        <w:rPr>
          <w:rFonts w:ascii="Century Gothic" w:hAnsi="Century Gothic"/>
        </w:rPr>
        <w:t>By meeting the criteria outlined in this document, MT CAHs demonstrate leadership, community, willingness to share with peers, and a commitment to improvement.</w:t>
      </w:r>
    </w:p>
    <w:p w:rsidR="00D46D0D" w:rsidRPr="003D4B06" w:rsidRDefault="00D46D0D" w:rsidP="00B24F5A">
      <w:pPr>
        <w:spacing w:after="0" w:line="276" w:lineRule="auto"/>
        <w:rPr>
          <w:rFonts w:ascii="Century Gothic" w:hAnsi="Century Gothic"/>
        </w:rPr>
      </w:pPr>
    </w:p>
    <w:p w:rsidR="003D4B06" w:rsidRDefault="003D4B06" w:rsidP="00B24F5A">
      <w:pPr>
        <w:spacing w:after="0" w:line="276" w:lineRule="auto"/>
        <w:rPr>
          <w:rFonts w:ascii="Century Gothic" w:hAnsi="Century Gothic"/>
        </w:rPr>
      </w:pPr>
      <w:r w:rsidRPr="003D4B06">
        <w:rPr>
          <w:rFonts w:ascii="Century Gothic" w:hAnsi="Century Gothic"/>
        </w:rPr>
        <w:t>Hospitals must meet all criteria during the grant year to qualify for an award.  The Flex Grant Year is September 1</w:t>
      </w:r>
      <w:r w:rsidR="000E7B91">
        <w:rPr>
          <w:rFonts w:ascii="Century Gothic" w:hAnsi="Century Gothic"/>
        </w:rPr>
        <w:t xml:space="preserve">, </w:t>
      </w:r>
      <w:r w:rsidR="005E6912">
        <w:rPr>
          <w:rFonts w:ascii="Century Gothic" w:hAnsi="Century Gothic"/>
        </w:rPr>
        <w:t>2022</w:t>
      </w:r>
      <w:r w:rsidRPr="003D4B06">
        <w:rPr>
          <w:rFonts w:ascii="Century Gothic" w:hAnsi="Century Gothic"/>
        </w:rPr>
        <w:t xml:space="preserve"> through August 31</w:t>
      </w:r>
      <w:r w:rsidR="000E7B91">
        <w:rPr>
          <w:rFonts w:ascii="Century Gothic" w:hAnsi="Century Gothic"/>
        </w:rPr>
        <w:t>, 20</w:t>
      </w:r>
      <w:r w:rsidR="005E6912">
        <w:rPr>
          <w:rFonts w:ascii="Century Gothic" w:hAnsi="Century Gothic"/>
        </w:rPr>
        <w:t>23</w:t>
      </w:r>
      <w:r w:rsidRPr="003D4B06">
        <w:rPr>
          <w:rFonts w:ascii="Century Gothic" w:hAnsi="Century Gothic"/>
        </w:rPr>
        <w:t xml:space="preserve">. MT Flex </w:t>
      </w:r>
      <w:r w:rsidR="000E7B91">
        <w:rPr>
          <w:rFonts w:ascii="Century Gothic" w:hAnsi="Century Gothic"/>
        </w:rPr>
        <w:t>team</w:t>
      </w:r>
      <w:r w:rsidRPr="003D4B06">
        <w:rPr>
          <w:rFonts w:ascii="Century Gothic" w:hAnsi="Century Gothic"/>
        </w:rPr>
        <w:t xml:space="preserve"> will track each hospital’s progress in meeting criteria.</w:t>
      </w:r>
    </w:p>
    <w:p w:rsidR="00D46D0D" w:rsidRDefault="00D46D0D" w:rsidP="00EC29BD">
      <w:pPr>
        <w:spacing w:after="0" w:line="240" w:lineRule="auto"/>
        <w:rPr>
          <w:rFonts w:ascii="Century Gothic" w:hAnsi="Century Gothic"/>
        </w:rPr>
      </w:pPr>
    </w:p>
    <w:p w:rsidR="00D46D0D" w:rsidRDefault="007D226A" w:rsidP="00B24F5A">
      <w:pPr>
        <w:spacing w:after="0" w:line="276" w:lineRule="auto"/>
        <w:rPr>
          <w:rFonts w:ascii="Century Gothic" w:hAnsi="Century Gothic"/>
          <w:b/>
        </w:rPr>
      </w:pPr>
      <w:r w:rsidRPr="007D226A">
        <w:rPr>
          <w:rFonts w:ascii="Century Gothic" w:hAnsi="Century Gothic"/>
          <w:b/>
        </w:rPr>
        <w:t>CAH QUALITY PROGRAM OF THE YEAR</w:t>
      </w:r>
    </w:p>
    <w:p w:rsidR="00271168" w:rsidRPr="00DA2866" w:rsidRDefault="00DA2866" w:rsidP="00DA2866">
      <w:pPr>
        <w:spacing w:after="0" w:line="276" w:lineRule="auto"/>
        <w:rPr>
          <w:rFonts w:ascii="Century Gothic" w:hAnsi="Century Gothic"/>
        </w:rPr>
      </w:pPr>
      <w:r>
        <w:rPr>
          <w:rFonts w:ascii="Century Gothic" w:hAnsi="Century Gothic"/>
        </w:rPr>
        <w:t xml:space="preserve">Open to all Critical Access hospitals within the MT Flex Program. </w:t>
      </w:r>
      <w:r w:rsidR="00271168" w:rsidRPr="00DA2866">
        <w:rPr>
          <w:rFonts w:ascii="Century Gothic" w:hAnsi="Century Gothic"/>
        </w:rPr>
        <w:t>MT CAHs must submit an online application (open late summer) that provides a description of the CAH’s Quality Program, quality initiatives and outcomes data, and discussion of collaboration and sharing efforts with in the CAH, community, or state.</w:t>
      </w:r>
    </w:p>
    <w:p w:rsidR="00271168" w:rsidRDefault="00271168" w:rsidP="00271168">
      <w:pPr>
        <w:numPr>
          <w:ilvl w:val="0"/>
          <w:numId w:val="11"/>
        </w:numPr>
        <w:spacing w:after="0" w:line="276" w:lineRule="auto"/>
        <w:contextualSpacing/>
        <w:rPr>
          <w:rFonts w:ascii="Century Gothic" w:hAnsi="Century Gothic"/>
        </w:rPr>
      </w:pPr>
      <w:r w:rsidRPr="00271168">
        <w:rPr>
          <w:rFonts w:ascii="Century Gothic" w:hAnsi="Century Gothic"/>
        </w:rPr>
        <w:t>Applications will be reviewed and voted on by a panel of MHA Staff Members.</w:t>
      </w:r>
    </w:p>
    <w:p w:rsidR="00DA2866" w:rsidRDefault="00DA2866" w:rsidP="00DA2866">
      <w:pPr>
        <w:pStyle w:val="ListParagraph"/>
        <w:numPr>
          <w:ilvl w:val="0"/>
          <w:numId w:val="11"/>
        </w:numPr>
        <w:spacing w:after="0" w:line="276" w:lineRule="auto"/>
        <w:rPr>
          <w:rFonts w:ascii="Century Gothic" w:hAnsi="Century Gothic"/>
        </w:rPr>
      </w:pPr>
      <w:r w:rsidRPr="003D4B06">
        <w:rPr>
          <w:rFonts w:ascii="Century Gothic" w:hAnsi="Century Gothic"/>
        </w:rPr>
        <w:t xml:space="preserve">Quality Program of the Year recipient will receive on-stage recognition by MHA President and photo op during the </w:t>
      </w:r>
      <w:r>
        <w:rPr>
          <w:rFonts w:ascii="Century Gothic" w:hAnsi="Century Gothic"/>
        </w:rPr>
        <w:t xml:space="preserve">Montana Healthcare Conference </w:t>
      </w:r>
      <w:r w:rsidRPr="003D4B06">
        <w:rPr>
          <w:rFonts w:ascii="Century Gothic" w:hAnsi="Century Gothic"/>
        </w:rPr>
        <w:t>General Session</w:t>
      </w:r>
      <w:r>
        <w:rPr>
          <w:rFonts w:ascii="Century Gothic" w:hAnsi="Century Gothic"/>
        </w:rPr>
        <w:t>.</w:t>
      </w:r>
    </w:p>
    <w:p w:rsidR="003D4B06" w:rsidRPr="009705F7" w:rsidRDefault="003D4B06" w:rsidP="009705F7">
      <w:pPr>
        <w:pStyle w:val="ListParagraph"/>
        <w:spacing w:after="0" w:line="276" w:lineRule="auto"/>
        <w:ind w:left="780"/>
        <w:rPr>
          <w:rFonts w:ascii="Century Gothic" w:hAnsi="Century Gothic"/>
        </w:rPr>
      </w:pPr>
    </w:p>
    <w:p w:rsidR="003D4B06" w:rsidRDefault="00DA2866" w:rsidP="00B24F5A">
      <w:pPr>
        <w:spacing w:after="0" w:line="276" w:lineRule="auto"/>
        <w:rPr>
          <w:rFonts w:ascii="Century Gothic" w:hAnsi="Century Gothic"/>
          <w:b/>
        </w:rPr>
      </w:pPr>
      <w:r>
        <w:rPr>
          <w:rFonts w:ascii="Century Gothic" w:hAnsi="Century Gothic"/>
          <w:b/>
        </w:rPr>
        <w:t xml:space="preserve">PIN </w:t>
      </w:r>
      <w:r w:rsidR="00F4649E">
        <w:rPr>
          <w:rFonts w:ascii="Century Gothic" w:hAnsi="Century Gothic"/>
          <w:b/>
        </w:rPr>
        <w:t>QUALITY IMPROVEMENT AWARDS</w:t>
      </w:r>
    </w:p>
    <w:p w:rsidR="003D4B06" w:rsidRPr="00DA2866" w:rsidRDefault="00DA2866" w:rsidP="00DA2866">
      <w:pPr>
        <w:spacing w:after="0" w:line="276" w:lineRule="auto"/>
        <w:rPr>
          <w:rFonts w:ascii="Century Gothic" w:hAnsi="Century Gothic"/>
        </w:rPr>
      </w:pPr>
      <w:r>
        <w:rPr>
          <w:rFonts w:ascii="Century Gothic" w:hAnsi="Century Gothic"/>
        </w:rPr>
        <w:t xml:space="preserve">MT CAHs must meet a set of </w:t>
      </w:r>
      <w:r w:rsidR="00F4649E">
        <w:rPr>
          <w:rFonts w:ascii="Century Gothic" w:hAnsi="Century Gothic"/>
        </w:rPr>
        <w:t xml:space="preserve">three </w:t>
      </w:r>
      <w:r>
        <w:rPr>
          <w:rFonts w:ascii="Century Gothic" w:hAnsi="Century Gothic"/>
        </w:rPr>
        <w:t xml:space="preserve">criteria laid out by the MT Flex Program in order to be eligible to apply. Included with winning a PIN </w:t>
      </w:r>
      <w:r w:rsidR="00F4649E">
        <w:rPr>
          <w:rFonts w:ascii="Century Gothic" w:hAnsi="Century Gothic"/>
        </w:rPr>
        <w:t>Quality Improvement A</w:t>
      </w:r>
      <w:r>
        <w:rPr>
          <w:rFonts w:ascii="Century Gothic" w:hAnsi="Century Gothic"/>
        </w:rPr>
        <w:t xml:space="preserve">ward, </w:t>
      </w:r>
      <w:r w:rsidR="00F4649E">
        <w:rPr>
          <w:rFonts w:ascii="Century Gothic" w:hAnsi="Century Gothic"/>
        </w:rPr>
        <w:t xml:space="preserve">is </w:t>
      </w:r>
      <w:r>
        <w:rPr>
          <w:rFonts w:ascii="Century Gothic" w:hAnsi="Century Gothic"/>
        </w:rPr>
        <w:t>a</w:t>
      </w:r>
      <w:r w:rsidR="003D4B06" w:rsidRPr="00DA2866">
        <w:rPr>
          <w:rFonts w:ascii="Century Gothic" w:hAnsi="Century Gothic"/>
        </w:rPr>
        <w:t xml:space="preserve">nnouncement </w:t>
      </w:r>
      <w:r w:rsidR="00EB3826" w:rsidRPr="00DA2866">
        <w:rPr>
          <w:rFonts w:ascii="Century Gothic" w:hAnsi="Century Gothic"/>
        </w:rPr>
        <w:t xml:space="preserve">at </w:t>
      </w:r>
      <w:r w:rsidR="00F4649E">
        <w:rPr>
          <w:rFonts w:ascii="Century Gothic" w:hAnsi="Century Gothic"/>
        </w:rPr>
        <w:t xml:space="preserve">the </w:t>
      </w:r>
      <w:r w:rsidR="00FC7CA5" w:rsidRPr="00DA2866">
        <w:rPr>
          <w:rFonts w:ascii="Century Gothic" w:hAnsi="Century Gothic"/>
        </w:rPr>
        <w:t>Montana Healthcare Conferenc</w:t>
      </w:r>
      <w:r w:rsidR="00817105" w:rsidRPr="00DA2866">
        <w:rPr>
          <w:rFonts w:ascii="Century Gothic" w:hAnsi="Century Gothic"/>
        </w:rPr>
        <w:t>e</w:t>
      </w:r>
      <w:r w:rsidR="00F4649E">
        <w:rPr>
          <w:rFonts w:ascii="Century Gothic" w:hAnsi="Century Gothic"/>
        </w:rPr>
        <w:t>,</w:t>
      </w:r>
      <w:r w:rsidR="00F4649E" w:rsidRPr="00F4649E">
        <w:rPr>
          <w:rFonts w:ascii="Century Gothic" w:hAnsi="Century Gothic"/>
        </w:rPr>
        <w:t xml:space="preserve"> </w:t>
      </w:r>
      <w:r w:rsidR="00F4649E">
        <w:rPr>
          <w:rFonts w:ascii="Century Gothic" w:hAnsi="Century Gothic"/>
        </w:rPr>
        <w:t>r</w:t>
      </w:r>
      <w:r w:rsidR="00F4649E" w:rsidRPr="00DA2866">
        <w:rPr>
          <w:rFonts w:ascii="Century Gothic" w:hAnsi="Century Gothic"/>
        </w:rPr>
        <w:t>ecognition in the PIN Newsletter, PIN We</w:t>
      </w:r>
      <w:r w:rsidR="00F4649E">
        <w:rPr>
          <w:rFonts w:ascii="Century Gothic" w:hAnsi="Century Gothic"/>
        </w:rPr>
        <w:t>bsite, and MHA Weekly News Report, and p</w:t>
      </w:r>
      <w:r w:rsidR="003D4B06" w:rsidRPr="00DA2866">
        <w:rPr>
          <w:rFonts w:ascii="Century Gothic" w:hAnsi="Century Gothic"/>
        </w:rPr>
        <w:t>laque with facility name and date</w:t>
      </w:r>
      <w:r w:rsidR="007D226A" w:rsidRPr="00DA2866">
        <w:rPr>
          <w:rFonts w:ascii="Century Gothic" w:hAnsi="Century Gothic"/>
        </w:rPr>
        <w:t xml:space="preserve"> of award</w:t>
      </w:r>
      <w:r w:rsidR="003D4B06" w:rsidRPr="00DA2866">
        <w:rPr>
          <w:rFonts w:ascii="Century Gothic" w:hAnsi="Century Gothic"/>
        </w:rPr>
        <w:t xml:space="preserve">. Plaques </w:t>
      </w:r>
      <w:r w:rsidR="00F4649E">
        <w:rPr>
          <w:rFonts w:ascii="Century Gothic" w:hAnsi="Century Gothic"/>
        </w:rPr>
        <w:t xml:space="preserve">are </w:t>
      </w:r>
      <w:r w:rsidR="003D4B06" w:rsidRPr="00DA2866">
        <w:rPr>
          <w:rFonts w:ascii="Century Gothic" w:hAnsi="Century Gothic"/>
        </w:rPr>
        <w:t>distributed and pictures taken at the DON/QIC Regional Meetings held in October</w:t>
      </w:r>
      <w:r w:rsidR="007D226A" w:rsidRPr="00DA2866">
        <w:rPr>
          <w:rFonts w:ascii="Century Gothic" w:hAnsi="Century Gothic"/>
        </w:rPr>
        <w:t>.</w:t>
      </w:r>
      <w:r>
        <w:rPr>
          <w:rFonts w:ascii="Century Gothic" w:hAnsi="Century Gothic"/>
        </w:rPr>
        <w:t xml:space="preserve"> </w:t>
      </w:r>
      <w:r w:rsidR="003D4B06" w:rsidRPr="00DA2866">
        <w:rPr>
          <w:rFonts w:ascii="Century Gothic" w:hAnsi="Century Gothic"/>
        </w:rPr>
        <w:t>Press kit, press release and photos taken at regional</w:t>
      </w:r>
      <w:r w:rsidR="007D226A" w:rsidRPr="00DA2866">
        <w:rPr>
          <w:rFonts w:ascii="Century Gothic" w:hAnsi="Century Gothic"/>
        </w:rPr>
        <w:t xml:space="preserve"> meetings provided for hospital </w:t>
      </w:r>
      <w:r w:rsidR="003D4B06" w:rsidRPr="00DA2866">
        <w:rPr>
          <w:rFonts w:ascii="Century Gothic" w:hAnsi="Century Gothic"/>
        </w:rPr>
        <w:t>marketing</w:t>
      </w:r>
      <w:r w:rsidR="000E7B91" w:rsidRPr="00DA2866">
        <w:rPr>
          <w:rFonts w:ascii="Century Gothic" w:hAnsi="Century Gothic"/>
        </w:rPr>
        <w:t>.</w:t>
      </w:r>
    </w:p>
    <w:p w:rsidR="007D226A" w:rsidRDefault="007D226A" w:rsidP="00B24F5A">
      <w:pPr>
        <w:spacing w:after="0" w:line="276" w:lineRule="auto"/>
        <w:rPr>
          <w:rFonts w:ascii="Century Gothic" w:hAnsi="Century Gothic"/>
        </w:rPr>
      </w:pPr>
    </w:p>
    <w:p w:rsidR="00255106" w:rsidRDefault="00255106" w:rsidP="00255106">
      <w:pPr>
        <w:spacing w:line="240" w:lineRule="auto"/>
        <w:rPr>
          <w:rFonts w:ascii="Century Gothic" w:hAnsi="Century Gothic"/>
          <w:b/>
          <w:u w:val="single"/>
        </w:rPr>
      </w:pPr>
      <w:r w:rsidRPr="00FB2F27">
        <w:rPr>
          <w:rFonts w:ascii="Century Gothic" w:hAnsi="Century Gothic"/>
          <w:b/>
          <w:u w:val="single"/>
        </w:rPr>
        <w:t>Please contact the MT Flex Team with any questions or needs for assistance:</w:t>
      </w:r>
    </w:p>
    <w:tbl>
      <w:tblPr>
        <w:tblStyle w:val="TableGrid1"/>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4038"/>
        <w:gridCol w:w="3693"/>
      </w:tblGrid>
      <w:tr w:rsidR="00271168" w:rsidRPr="00271168" w:rsidTr="00387FEC">
        <w:trPr>
          <w:trHeight w:val="360"/>
          <w:jc w:val="center"/>
        </w:trPr>
        <w:tc>
          <w:tcPr>
            <w:tcW w:w="2781" w:type="dxa"/>
          </w:tcPr>
          <w:p w:rsidR="00271168" w:rsidRPr="00271168" w:rsidRDefault="00271168" w:rsidP="00271168">
            <w:pPr>
              <w:jc w:val="center"/>
              <w:rPr>
                <w:rFonts w:ascii="Century Gothic" w:hAnsi="Century Gothic"/>
                <w:sz w:val="20"/>
              </w:rPr>
            </w:pPr>
            <w:r w:rsidRPr="00271168">
              <w:rPr>
                <w:rFonts w:ascii="Century Gothic" w:hAnsi="Century Gothic"/>
                <w:sz w:val="20"/>
              </w:rPr>
              <w:t>Jack King</w:t>
            </w:r>
          </w:p>
        </w:tc>
        <w:tc>
          <w:tcPr>
            <w:tcW w:w="4038" w:type="dxa"/>
          </w:tcPr>
          <w:p w:rsidR="00271168" w:rsidRPr="00271168" w:rsidRDefault="00271168" w:rsidP="00271168">
            <w:pPr>
              <w:jc w:val="center"/>
              <w:rPr>
                <w:rFonts w:ascii="Century Gothic" w:hAnsi="Century Gothic"/>
                <w:sz w:val="20"/>
              </w:rPr>
            </w:pPr>
            <w:r w:rsidRPr="00271168">
              <w:rPr>
                <w:rFonts w:ascii="Century Gothic" w:hAnsi="Century Gothic"/>
                <w:sz w:val="20"/>
              </w:rPr>
              <w:t>Jennifer Wagner</w:t>
            </w:r>
          </w:p>
        </w:tc>
        <w:tc>
          <w:tcPr>
            <w:tcW w:w="3693" w:type="dxa"/>
          </w:tcPr>
          <w:p w:rsidR="00271168" w:rsidRPr="00271168" w:rsidRDefault="00271168" w:rsidP="00271168">
            <w:pPr>
              <w:jc w:val="center"/>
              <w:rPr>
                <w:rFonts w:ascii="Century Gothic" w:hAnsi="Century Gothic"/>
                <w:sz w:val="20"/>
              </w:rPr>
            </w:pPr>
            <w:r w:rsidRPr="00271168">
              <w:rPr>
                <w:rFonts w:ascii="Century Gothic" w:hAnsi="Century Gothic"/>
                <w:sz w:val="20"/>
              </w:rPr>
              <w:t>Lindsay Konen</w:t>
            </w:r>
          </w:p>
        </w:tc>
      </w:tr>
      <w:tr w:rsidR="00271168" w:rsidRPr="00271168" w:rsidTr="00387FEC">
        <w:trPr>
          <w:trHeight w:val="360"/>
          <w:jc w:val="center"/>
        </w:trPr>
        <w:tc>
          <w:tcPr>
            <w:tcW w:w="2781" w:type="dxa"/>
          </w:tcPr>
          <w:p w:rsidR="00271168" w:rsidRPr="00271168" w:rsidRDefault="00271168" w:rsidP="00271168">
            <w:pPr>
              <w:jc w:val="center"/>
              <w:rPr>
                <w:rFonts w:ascii="Century Gothic" w:hAnsi="Century Gothic"/>
                <w:sz w:val="20"/>
              </w:rPr>
            </w:pPr>
            <w:r w:rsidRPr="00271168">
              <w:rPr>
                <w:rFonts w:ascii="Century Gothic" w:hAnsi="Century Gothic"/>
                <w:sz w:val="20"/>
              </w:rPr>
              <w:t>Flex Director</w:t>
            </w:r>
          </w:p>
        </w:tc>
        <w:tc>
          <w:tcPr>
            <w:tcW w:w="4038" w:type="dxa"/>
          </w:tcPr>
          <w:p w:rsidR="00271168" w:rsidRPr="00271168" w:rsidRDefault="00271168" w:rsidP="00271168">
            <w:pPr>
              <w:jc w:val="center"/>
              <w:rPr>
                <w:rFonts w:ascii="Century Gothic" w:hAnsi="Century Gothic"/>
                <w:sz w:val="20"/>
              </w:rPr>
            </w:pPr>
            <w:r w:rsidRPr="00271168">
              <w:rPr>
                <w:rFonts w:ascii="Century Gothic" w:hAnsi="Century Gothic"/>
                <w:sz w:val="20"/>
              </w:rPr>
              <w:t>Rural Hospital Improvement Coordinator</w:t>
            </w:r>
          </w:p>
        </w:tc>
        <w:tc>
          <w:tcPr>
            <w:tcW w:w="3693" w:type="dxa"/>
          </w:tcPr>
          <w:p w:rsidR="00271168" w:rsidRPr="00271168" w:rsidRDefault="00271168" w:rsidP="00271168">
            <w:pPr>
              <w:jc w:val="center"/>
              <w:rPr>
                <w:rFonts w:ascii="Century Gothic" w:hAnsi="Century Gothic"/>
                <w:sz w:val="20"/>
              </w:rPr>
            </w:pPr>
            <w:r w:rsidRPr="00271168">
              <w:rPr>
                <w:rFonts w:ascii="Century Gothic" w:hAnsi="Century Gothic"/>
                <w:sz w:val="20"/>
              </w:rPr>
              <w:t>Flex Program Specialist</w:t>
            </w:r>
          </w:p>
        </w:tc>
      </w:tr>
      <w:tr w:rsidR="00271168" w:rsidRPr="00271168" w:rsidTr="00387FEC">
        <w:trPr>
          <w:trHeight w:val="270"/>
          <w:jc w:val="center"/>
        </w:trPr>
        <w:tc>
          <w:tcPr>
            <w:tcW w:w="2781" w:type="dxa"/>
          </w:tcPr>
          <w:p w:rsidR="00271168" w:rsidRPr="00271168" w:rsidRDefault="00271168" w:rsidP="00271168">
            <w:pPr>
              <w:jc w:val="center"/>
              <w:rPr>
                <w:rFonts w:ascii="Century Gothic" w:hAnsi="Century Gothic"/>
                <w:sz w:val="20"/>
              </w:rPr>
            </w:pPr>
            <w:r w:rsidRPr="00271168">
              <w:rPr>
                <w:rFonts w:ascii="Century Gothic" w:hAnsi="Century Gothic"/>
                <w:sz w:val="20"/>
              </w:rPr>
              <w:t>406.457.8016</w:t>
            </w:r>
          </w:p>
        </w:tc>
        <w:tc>
          <w:tcPr>
            <w:tcW w:w="4038" w:type="dxa"/>
          </w:tcPr>
          <w:p w:rsidR="00271168" w:rsidRPr="00271168" w:rsidRDefault="00271168" w:rsidP="00271168">
            <w:pPr>
              <w:jc w:val="center"/>
              <w:rPr>
                <w:rFonts w:ascii="Century Gothic" w:hAnsi="Century Gothic"/>
                <w:sz w:val="20"/>
              </w:rPr>
            </w:pPr>
            <w:r w:rsidRPr="00271168">
              <w:rPr>
                <w:rFonts w:ascii="Century Gothic" w:hAnsi="Century Gothic"/>
                <w:sz w:val="20"/>
              </w:rPr>
              <w:t>406.457.8000</w:t>
            </w:r>
          </w:p>
        </w:tc>
        <w:tc>
          <w:tcPr>
            <w:tcW w:w="3693" w:type="dxa"/>
          </w:tcPr>
          <w:p w:rsidR="00271168" w:rsidRPr="00271168" w:rsidRDefault="00271168" w:rsidP="00271168">
            <w:pPr>
              <w:jc w:val="center"/>
              <w:rPr>
                <w:rFonts w:ascii="Century Gothic" w:hAnsi="Century Gothic"/>
                <w:sz w:val="20"/>
              </w:rPr>
            </w:pPr>
            <w:r w:rsidRPr="00271168">
              <w:rPr>
                <w:rFonts w:ascii="Century Gothic" w:hAnsi="Century Gothic"/>
                <w:sz w:val="20"/>
              </w:rPr>
              <w:t>406.457.8002</w:t>
            </w:r>
          </w:p>
        </w:tc>
      </w:tr>
      <w:tr w:rsidR="00271168" w:rsidRPr="00271168" w:rsidTr="00387FEC">
        <w:trPr>
          <w:trHeight w:val="270"/>
          <w:jc w:val="center"/>
        </w:trPr>
        <w:tc>
          <w:tcPr>
            <w:tcW w:w="2781" w:type="dxa"/>
          </w:tcPr>
          <w:p w:rsidR="00271168" w:rsidRPr="00271168" w:rsidRDefault="00271168" w:rsidP="00271168">
            <w:pPr>
              <w:jc w:val="center"/>
              <w:rPr>
                <w:rFonts w:ascii="Century Gothic" w:hAnsi="Century Gothic"/>
                <w:sz w:val="20"/>
              </w:rPr>
            </w:pPr>
            <w:r w:rsidRPr="00271168">
              <w:rPr>
                <w:rFonts w:ascii="Century Gothic" w:hAnsi="Century Gothic"/>
                <w:sz w:val="20"/>
              </w:rPr>
              <w:t>jack.king@mtha.org</w:t>
            </w:r>
          </w:p>
        </w:tc>
        <w:tc>
          <w:tcPr>
            <w:tcW w:w="4038" w:type="dxa"/>
          </w:tcPr>
          <w:p w:rsidR="00271168" w:rsidRPr="00271168" w:rsidRDefault="00B45C9A" w:rsidP="00271168">
            <w:pPr>
              <w:jc w:val="center"/>
              <w:rPr>
                <w:rFonts w:ascii="Century Gothic" w:hAnsi="Century Gothic"/>
                <w:sz w:val="20"/>
              </w:rPr>
            </w:pPr>
            <w:hyperlink r:id="rId8" w:history="1">
              <w:r w:rsidR="00F4649E" w:rsidRPr="00C82566">
                <w:rPr>
                  <w:rStyle w:val="Hyperlink"/>
                  <w:rFonts w:ascii="Century Gothic" w:hAnsi="Century Gothic"/>
                  <w:sz w:val="20"/>
                </w:rPr>
                <w:t>jennifer.wagner@mtha.org</w:t>
              </w:r>
            </w:hyperlink>
          </w:p>
        </w:tc>
        <w:tc>
          <w:tcPr>
            <w:tcW w:w="3693" w:type="dxa"/>
          </w:tcPr>
          <w:p w:rsidR="00271168" w:rsidRPr="00271168" w:rsidRDefault="00271168" w:rsidP="00271168">
            <w:pPr>
              <w:jc w:val="center"/>
              <w:rPr>
                <w:rFonts w:ascii="Century Gothic" w:hAnsi="Century Gothic"/>
                <w:sz w:val="20"/>
              </w:rPr>
            </w:pPr>
            <w:r w:rsidRPr="00271168">
              <w:rPr>
                <w:rFonts w:ascii="Century Gothic" w:hAnsi="Century Gothic"/>
                <w:sz w:val="20"/>
              </w:rPr>
              <w:t>lindsay.konen@mtha.org</w:t>
            </w:r>
          </w:p>
        </w:tc>
      </w:tr>
    </w:tbl>
    <w:p w:rsidR="00255106" w:rsidRDefault="00255106" w:rsidP="00255106">
      <w:pPr>
        <w:spacing w:after="0" w:line="240" w:lineRule="auto"/>
        <w:rPr>
          <w:rFonts w:ascii="Century Gothic" w:hAnsi="Century Gothic"/>
          <w:b/>
          <w:sz w:val="28"/>
        </w:rPr>
      </w:pPr>
    </w:p>
    <w:p w:rsidR="00271168" w:rsidRDefault="00271168" w:rsidP="00255106">
      <w:pPr>
        <w:spacing w:after="0" w:line="240" w:lineRule="auto"/>
        <w:rPr>
          <w:rFonts w:ascii="Century Gothic" w:hAnsi="Century Gothic"/>
          <w:b/>
          <w:sz w:val="28"/>
        </w:rPr>
      </w:pPr>
    </w:p>
    <w:p w:rsidR="00271168" w:rsidRDefault="00271168" w:rsidP="00255106">
      <w:pPr>
        <w:spacing w:after="0" w:line="240" w:lineRule="auto"/>
        <w:rPr>
          <w:rFonts w:ascii="Century Gothic" w:hAnsi="Century Gothic"/>
          <w:b/>
          <w:sz w:val="28"/>
        </w:rPr>
      </w:pPr>
    </w:p>
    <w:p w:rsidR="00271168" w:rsidRDefault="00271168" w:rsidP="00255106">
      <w:pPr>
        <w:spacing w:after="0" w:line="240" w:lineRule="auto"/>
        <w:rPr>
          <w:rFonts w:ascii="Century Gothic" w:hAnsi="Century Gothic"/>
          <w:b/>
          <w:sz w:val="28"/>
        </w:rPr>
      </w:pPr>
    </w:p>
    <w:p w:rsidR="00D3174C" w:rsidRDefault="00D3174C" w:rsidP="00255106">
      <w:pPr>
        <w:spacing w:after="0" w:line="240" w:lineRule="auto"/>
        <w:rPr>
          <w:rFonts w:ascii="Century Gothic" w:hAnsi="Century Gothic"/>
          <w:b/>
          <w:sz w:val="28"/>
        </w:rPr>
      </w:pPr>
    </w:p>
    <w:p w:rsidR="00D3174C" w:rsidRDefault="00D3174C" w:rsidP="00255106">
      <w:pPr>
        <w:spacing w:after="0" w:line="240" w:lineRule="auto"/>
        <w:rPr>
          <w:rFonts w:ascii="Century Gothic" w:hAnsi="Century Gothic"/>
          <w:b/>
          <w:sz w:val="28"/>
        </w:rPr>
      </w:pPr>
    </w:p>
    <w:p w:rsidR="00D3174C" w:rsidRDefault="00D3174C" w:rsidP="00255106">
      <w:pPr>
        <w:spacing w:after="0" w:line="240" w:lineRule="auto"/>
        <w:rPr>
          <w:rFonts w:ascii="Century Gothic" w:hAnsi="Century Gothic"/>
          <w:b/>
          <w:sz w:val="28"/>
        </w:rPr>
      </w:pPr>
    </w:p>
    <w:p w:rsidR="00D3174C" w:rsidRDefault="00D3174C" w:rsidP="00255106">
      <w:pPr>
        <w:spacing w:after="0" w:line="240" w:lineRule="auto"/>
        <w:rPr>
          <w:rFonts w:ascii="Century Gothic" w:hAnsi="Century Gothic"/>
          <w:b/>
          <w:sz w:val="28"/>
        </w:rPr>
      </w:pPr>
    </w:p>
    <w:p w:rsidR="0045794B" w:rsidRPr="0045794B" w:rsidRDefault="0045794B" w:rsidP="0045794B">
      <w:pPr>
        <w:spacing w:after="0" w:line="240" w:lineRule="auto"/>
        <w:jc w:val="center"/>
        <w:rPr>
          <w:rFonts w:ascii="Century Gothic" w:hAnsi="Century Gothic"/>
          <w:b/>
          <w:sz w:val="28"/>
        </w:rPr>
      </w:pPr>
      <w:r>
        <w:rPr>
          <w:rFonts w:ascii="Century Gothic" w:hAnsi="Century Gothic"/>
          <w:b/>
          <w:sz w:val="28"/>
        </w:rPr>
        <w:t>CRITERIA INFORMATION AND DETAILS</w:t>
      </w:r>
    </w:p>
    <w:p w:rsidR="00CC063B" w:rsidRPr="00A41239" w:rsidRDefault="00CC063B" w:rsidP="00CD75C4">
      <w:pPr>
        <w:spacing w:line="240" w:lineRule="auto"/>
        <w:rPr>
          <w:rFonts w:ascii="Century Gothic" w:hAnsi="Century Gothic"/>
          <w:b/>
          <w:color w:val="FFFFFF" w:themeColor="background1"/>
        </w:rPr>
      </w:pPr>
    </w:p>
    <w:p w:rsidR="00271168" w:rsidRPr="00271168" w:rsidRDefault="0045794B" w:rsidP="00271168">
      <w:pPr>
        <w:spacing w:line="240" w:lineRule="auto"/>
        <w:rPr>
          <w:rFonts w:ascii="Century Gothic" w:hAnsi="Century Gothic"/>
        </w:rPr>
      </w:pPr>
      <w:r w:rsidRPr="00A41239">
        <w:rPr>
          <w:rFonts w:ascii="Century Gothic" w:hAnsi="Century Gothic"/>
          <w:b/>
          <w:color w:val="FFFFFF" w:themeColor="background1"/>
          <w:highlight w:val="darkBlue"/>
        </w:rPr>
        <w:t>CRITERIA #1: PERFORMANCE IMPROVEMENT</w:t>
      </w:r>
      <w:r w:rsidR="00332F59" w:rsidRPr="00332F59">
        <w:rPr>
          <w:rFonts w:ascii="Century Gothic" w:hAnsi="Century Gothic"/>
        </w:rPr>
        <w:br/>
      </w:r>
      <w:r w:rsidR="00271168" w:rsidRPr="00271168">
        <w:rPr>
          <w:rFonts w:ascii="Century Gothic" w:hAnsi="Century Gothic"/>
        </w:rPr>
        <w:t xml:space="preserve">Submit baseline and outcomes data </w:t>
      </w:r>
      <w:r w:rsidR="00D3174C">
        <w:rPr>
          <w:rFonts w:ascii="Century Gothic" w:hAnsi="Century Gothic"/>
        </w:rPr>
        <w:t>to</w:t>
      </w:r>
      <w:r w:rsidR="00271168" w:rsidRPr="00271168">
        <w:rPr>
          <w:rFonts w:ascii="Century Gothic" w:hAnsi="Century Gothic"/>
        </w:rPr>
        <w:t xml:space="preserve"> show improvement ta</w:t>
      </w:r>
      <w:r w:rsidR="00DA2866">
        <w:rPr>
          <w:rFonts w:ascii="Century Gothic" w:hAnsi="Century Gothic"/>
        </w:rPr>
        <w:t xml:space="preserve">rgeted to at least one (1) </w:t>
      </w:r>
      <w:r w:rsidR="00D3174C">
        <w:rPr>
          <w:rFonts w:ascii="Century Gothic" w:hAnsi="Century Gothic"/>
        </w:rPr>
        <w:t>improvement goal</w:t>
      </w:r>
      <w:r w:rsidR="00DA2866">
        <w:rPr>
          <w:rFonts w:ascii="Century Gothic" w:hAnsi="Century Gothic"/>
        </w:rPr>
        <w:t>. CAHs are encouraged to select from the MBQIP</w:t>
      </w:r>
      <w:r w:rsidR="00271168" w:rsidRPr="00271168">
        <w:rPr>
          <w:rFonts w:ascii="Century Gothic" w:hAnsi="Century Gothic"/>
        </w:rPr>
        <w:t xml:space="preserve"> or PIN Benchmarking measure/topic listed below.  Performance improvement data must b</w:t>
      </w:r>
      <w:r w:rsidR="00271168">
        <w:rPr>
          <w:rFonts w:ascii="Century Gothic" w:hAnsi="Century Gothic"/>
        </w:rPr>
        <w:t>e submitted via online platform, and applicatio</w:t>
      </w:r>
      <w:r w:rsidR="005E6912">
        <w:rPr>
          <w:rFonts w:ascii="Century Gothic" w:hAnsi="Century Gothic"/>
        </w:rPr>
        <w:t>ns will open late summer of 2023</w:t>
      </w:r>
      <w:r w:rsidR="00271168">
        <w:rPr>
          <w:rFonts w:ascii="Century Gothic" w:hAnsi="Century Gothic"/>
        </w:rPr>
        <w:t>.</w:t>
      </w:r>
    </w:p>
    <w:p w:rsidR="00271168" w:rsidRPr="00271168" w:rsidRDefault="00271168" w:rsidP="00271168">
      <w:pPr>
        <w:spacing w:line="240" w:lineRule="auto"/>
        <w:rPr>
          <w:rFonts w:ascii="Century Gothic" w:hAnsi="Century Gothic"/>
        </w:rPr>
      </w:pPr>
      <w:r w:rsidRPr="00271168">
        <w:rPr>
          <w:rFonts w:ascii="Century Gothic" w:hAnsi="Century Gothic"/>
        </w:rPr>
        <w:t>Performance improvement</w:t>
      </w:r>
      <w:r w:rsidR="00D3174C">
        <w:rPr>
          <w:rFonts w:ascii="Century Gothic" w:hAnsi="Century Gothic"/>
        </w:rPr>
        <w:t xml:space="preserve"> may also </w:t>
      </w:r>
      <w:r w:rsidRPr="00271168">
        <w:rPr>
          <w:rFonts w:ascii="Century Gothic" w:hAnsi="Century Gothic"/>
        </w:rPr>
        <w:t xml:space="preserve">include sustaining high improvement or scores that exceed national benchmarks. On the project report, please provide insight into work done during the course of the year to ensure high performance. </w:t>
      </w:r>
    </w:p>
    <w:tbl>
      <w:tblPr>
        <w:tblStyle w:val="GridTable1Light-Accent1"/>
        <w:tblW w:w="0" w:type="auto"/>
        <w:tblLook w:val="04A0" w:firstRow="1" w:lastRow="0" w:firstColumn="1" w:lastColumn="0" w:noHBand="0" w:noVBand="1"/>
      </w:tblPr>
      <w:tblGrid>
        <w:gridCol w:w="5251"/>
        <w:gridCol w:w="5251"/>
      </w:tblGrid>
      <w:tr w:rsidR="00A369B4" w:rsidTr="00F46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1" w:type="dxa"/>
          </w:tcPr>
          <w:p w:rsidR="00A369B4" w:rsidRPr="00C961DB" w:rsidRDefault="00A369B4" w:rsidP="00C86631">
            <w:pPr>
              <w:rPr>
                <w:rFonts w:ascii="Century Gothic" w:hAnsi="Century Gothic"/>
              </w:rPr>
            </w:pPr>
            <w:r w:rsidRPr="00C961DB">
              <w:rPr>
                <w:rFonts w:ascii="Century Gothic" w:hAnsi="Century Gothic"/>
              </w:rPr>
              <w:t>MBQIP</w:t>
            </w:r>
          </w:p>
        </w:tc>
        <w:tc>
          <w:tcPr>
            <w:tcW w:w="5251" w:type="dxa"/>
          </w:tcPr>
          <w:p w:rsidR="00A369B4" w:rsidRDefault="00A369B4" w:rsidP="00C86631">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PIN Benchmarking</w:t>
            </w:r>
          </w:p>
        </w:tc>
      </w:tr>
      <w:tr w:rsidR="00DA2866" w:rsidTr="00F4649E">
        <w:tc>
          <w:tcPr>
            <w:cnfStyle w:val="001000000000" w:firstRow="0" w:lastRow="0" w:firstColumn="1" w:lastColumn="0" w:oddVBand="0" w:evenVBand="0" w:oddHBand="0" w:evenHBand="0" w:firstRowFirstColumn="0" w:firstRowLastColumn="0" w:lastRowFirstColumn="0" w:lastRowLastColumn="0"/>
            <w:tcW w:w="5251" w:type="dxa"/>
          </w:tcPr>
          <w:p w:rsidR="00DA2866" w:rsidRPr="00F4649E" w:rsidRDefault="00DA2866" w:rsidP="00C86631">
            <w:pPr>
              <w:rPr>
                <w:rFonts w:ascii="Century Gothic" w:hAnsi="Century Gothic"/>
                <w:b w:val="0"/>
              </w:rPr>
            </w:pPr>
            <w:r w:rsidRPr="00F4649E">
              <w:rPr>
                <w:rFonts w:ascii="Century Gothic" w:hAnsi="Century Gothic"/>
                <w:b w:val="0"/>
              </w:rPr>
              <w:t>Outpatient ED Throughput (OP-18)</w:t>
            </w:r>
          </w:p>
        </w:tc>
        <w:tc>
          <w:tcPr>
            <w:tcW w:w="5251" w:type="dxa"/>
          </w:tcPr>
          <w:p w:rsidR="00DA2866" w:rsidRPr="00F4649E" w:rsidRDefault="00F4649E" w:rsidP="00F4649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Return to ED in 72 hours</w:t>
            </w:r>
          </w:p>
        </w:tc>
      </w:tr>
      <w:tr w:rsidR="00DA2866" w:rsidTr="00F4649E">
        <w:tc>
          <w:tcPr>
            <w:cnfStyle w:val="001000000000" w:firstRow="0" w:lastRow="0" w:firstColumn="1" w:lastColumn="0" w:oddVBand="0" w:evenVBand="0" w:oddHBand="0" w:evenHBand="0" w:firstRowFirstColumn="0" w:firstRowLastColumn="0" w:lastRowFirstColumn="0" w:lastRowLastColumn="0"/>
            <w:tcW w:w="5251" w:type="dxa"/>
          </w:tcPr>
          <w:p w:rsidR="00DA2866" w:rsidRPr="00F4649E" w:rsidRDefault="00DA2866" w:rsidP="00C86631">
            <w:pPr>
              <w:rPr>
                <w:rFonts w:ascii="Century Gothic" w:hAnsi="Century Gothic"/>
                <w:b w:val="0"/>
              </w:rPr>
            </w:pPr>
            <w:r w:rsidRPr="00F4649E">
              <w:rPr>
                <w:rFonts w:ascii="Century Gothic" w:hAnsi="Century Gothic"/>
                <w:b w:val="0"/>
              </w:rPr>
              <w:t>Emergency Department Transfer Communications (EDTC)</w:t>
            </w:r>
          </w:p>
        </w:tc>
        <w:tc>
          <w:tcPr>
            <w:tcW w:w="5251" w:type="dxa"/>
          </w:tcPr>
          <w:p w:rsidR="00DA2866" w:rsidRPr="00F4649E" w:rsidRDefault="00DA2866" w:rsidP="00C86631">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F4649E">
              <w:rPr>
                <w:rFonts w:ascii="Century Gothic" w:hAnsi="Century Gothic"/>
              </w:rPr>
              <w:t>First Time C-Section Rate</w:t>
            </w:r>
          </w:p>
        </w:tc>
      </w:tr>
      <w:tr w:rsidR="00F4649E" w:rsidTr="00F4649E">
        <w:tc>
          <w:tcPr>
            <w:cnfStyle w:val="001000000000" w:firstRow="0" w:lastRow="0" w:firstColumn="1" w:lastColumn="0" w:oddVBand="0" w:evenVBand="0" w:oddHBand="0" w:evenHBand="0" w:firstRowFirstColumn="0" w:firstRowLastColumn="0" w:lastRowFirstColumn="0" w:lastRowLastColumn="0"/>
            <w:tcW w:w="5251" w:type="dxa"/>
          </w:tcPr>
          <w:p w:rsidR="00F4649E" w:rsidRPr="00F4649E" w:rsidRDefault="00F4649E" w:rsidP="00F4649E">
            <w:pPr>
              <w:rPr>
                <w:rFonts w:ascii="Century Gothic" w:hAnsi="Century Gothic"/>
                <w:b w:val="0"/>
              </w:rPr>
            </w:pPr>
            <w:r w:rsidRPr="00F4649E">
              <w:rPr>
                <w:rFonts w:ascii="Century Gothic" w:hAnsi="Century Gothic"/>
                <w:b w:val="0"/>
              </w:rPr>
              <w:t>Readmission Rate (30-day all cause)</w:t>
            </w:r>
          </w:p>
        </w:tc>
        <w:tc>
          <w:tcPr>
            <w:tcW w:w="5251" w:type="dxa"/>
          </w:tcPr>
          <w:p w:rsidR="00F4649E" w:rsidRPr="00F4649E" w:rsidRDefault="00F4649E" w:rsidP="00F4649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F4649E">
              <w:rPr>
                <w:rFonts w:ascii="Century Gothic" w:hAnsi="Century Gothic"/>
              </w:rPr>
              <w:t>Operational Cost per Adjusted Patient Day</w:t>
            </w:r>
          </w:p>
        </w:tc>
      </w:tr>
      <w:tr w:rsidR="00F4649E" w:rsidTr="00F4649E">
        <w:tc>
          <w:tcPr>
            <w:cnfStyle w:val="001000000000" w:firstRow="0" w:lastRow="0" w:firstColumn="1" w:lastColumn="0" w:oddVBand="0" w:evenVBand="0" w:oddHBand="0" w:evenHBand="0" w:firstRowFirstColumn="0" w:firstRowLastColumn="0" w:lastRowFirstColumn="0" w:lastRowLastColumn="0"/>
            <w:tcW w:w="5251" w:type="dxa"/>
          </w:tcPr>
          <w:p w:rsidR="00F4649E" w:rsidRPr="00F4649E" w:rsidRDefault="00F4649E" w:rsidP="00F4649E">
            <w:pPr>
              <w:rPr>
                <w:rFonts w:ascii="Century Gothic" w:hAnsi="Century Gothic"/>
                <w:b w:val="0"/>
              </w:rPr>
            </w:pPr>
            <w:r w:rsidRPr="00F4649E">
              <w:rPr>
                <w:rFonts w:ascii="Century Gothic" w:hAnsi="Century Gothic"/>
                <w:b w:val="0"/>
              </w:rPr>
              <w:t>Adverse Drug Events</w:t>
            </w:r>
          </w:p>
        </w:tc>
        <w:tc>
          <w:tcPr>
            <w:tcW w:w="5251" w:type="dxa"/>
          </w:tcPr>
          <w:p w:rsidR="00F4649E" w:rsidRPr="00F4649E" w:rsidRDefault="00F4649E" w:rsidP="00F4649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F4649E">
              <w:rPr>
                <w:rFonts w:ascii="Century Gothic" w:hAnsi="Century Gothic"/>
              </w:rPr>
              <w:t>Facility-wide Falls with Injury</w:t>
            </w:r>
          </w:p>
        </w:tc>
      </w:tr>
      <w:tr w:rsidR="00F4649E" w:rsidTr="00F4649E">
        <w:tc>
          <w:tcPr>
            <w:cnfStyle w:val="001000000000" w:firstRow="0" w:lastRow="0" w:firstColumn="1" w:lastColumn="0" w:oddVBand="0" w:evenVBand="0" w:oddHBand="0" w:evenHBand="0" w:firstRowFirstColumn="0" w:firstRowLastColumn="0" w:lastRowFirstColumn="0" w:lastRowLastColumn="0"/>
            <w:tcW w:w="5251" w:type="dxa"/>
          </w:tcPr>
          <w:p w:rsidR="00F4649E" w:rsidRPr="00F4649E" w:rsidRDefault="00F4649E" w:rsidP="00F4649E">
            <w:pPr>
              <w:rPr>
                <w:rFonts w:ascii="Century Gothic" w:hAnsi="Century Gothic"/>
                <w:b w:val="0"/>
              </w:rPr>
            </w:pPr>
            <w:r w:rsidRPr="00F4649E">
              <w:rPr>
                <w:rFonts w:ascii="Century Gothic" w:hAnsi="Century Gothic"/>
                <w:b w:val="0"/>
              </w:rPr>
              <w:t>Hospital Acquired Infections</w:t>
            </w:r>
          </w:p>
        </w:tc>
        <w:tc>
          <w:tcPr>
            <w:tcW w:w="5251" w:type="dxa"/>
          </w:tcPr>
          <w:p w:rsidR="00F4649E" w:rsidRPr="00F4649E" w:rsidRDefault="00F4649E" w:rsidP="00F4649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F4649E">
              <w:rPr>
                <w:rFonts w:ascii="Century Gothic" w:hAnsi="Century Gothic"/>
              </w:rPr>
              <w:t xml:space="preserve">Facility-wide Pressure Ulcer </w:t>
            </w:r>
          </w:p>
        </w:tc>
      </w:tr>
      <w:tr w:rsidR="00F4649E" w:rsidTr="00F4649E">
        <w:trPr>
          <w:trHeight w:val="70"/>
        </w:trPr>
        <w:tc>
          <w:tcPr>
            <w:cnfStyle w:val="001000000000" w:firstRow="0" w:lastRow="0" w:firstColumn="1" w:lastColumn="0" w:oddVBand="0" w:evenVBand="0" w:oddHBand="0" w:evenHBand="0" w:firstRowFirstColumn="0" w:firstRowLastColumn="0" w:lastRowFirstColumn="0" w:lastRowLastColumn="0"/>
            <w:tcW w:w="5251" w:type="dxa"/>
          </w:tcPr>
          <w:p w:rsidR="00F4649E" w:rsidRPr="00F4649E" w:rsidRDefault="00F4649E" w:rsidP="00F4649E">
            <w:pPr>
              <w:rPr>
                <w:rFonts w:ascii="Century Gothic" w:hAnsi="Century Gothic"/>
                <w:b w:val="0"/>
              </w:rPr>
            </w:pPr>
            <w:r w:rsidRPr="00F4649E">
              <w:rPr>
                <w:rFonts w:ascii="Century Gothic" w:hAnsi="Century Gothic"/>
                <w:b w:val="0"/>
              </w:rPr>
              <w:t>Swing Bed Quality Metrics</w:t>
            </w:r>
          </w:p>
        </w:tc>
        <w:tc>
          <w:tcPr>
            <w:tcW w:w="5251" w:type="dxa"/>
          </w:tcPr>
          <w:p w:rsidR="00F4649E" w:rsidRPr="00F4649E" w:rsidRDefault="00F4649E" w:rsidP="00F4649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F4649E">
              <w:rPr>
                <w:rFonts w:ascii="Century Gothic" w:hAnsi="Century Gothic"/>
              </w:rPr>
              <w:t>Days Cash on Hand</w:t>
            </w:r>
          </w:p>
        </w:tc>
      </w:tr>
      <w:tr w:rsidR="00F4649E" w:rsidTr="00F4649E">
        <w:tc>
          <w:tcPr>
            <w:cnfStyle w:val="001000000000" w:firstRow="0" w:lastRow="0" w:firstColumn="1" w:lastColumn="0" w:oddVBand="0" w:evenVBand="0" w:oddHBand="0" w:evenHBand="0" w:firstRowFirstColumn="0" w:firstRowLastColumn="0" w:lastRowFirstColumn="0" w:lastRowLastColumn="0"/>
            <w:tcW w:w="5251" w:type="dxa"/>
          </w:tcPr>
          <w:p w:rsidR="00F4649E" w:rsidRPr="00F4649E" w:rsidRDefault="00F4649E" w:rsidP="00F4649E">
            <w:pPr>
              <w:rPr>
                <w:rFonts w:ascii="Century Gothic" w:hAnsi="Century Gothic"/>
                <w:b w:val="0"/>
              </w:rPr>
            </w:pPr>
            <w:r w:rsidRPr="00F4649E">
              <w:rPr>
                <w:rFonts w:ascii="Century Gothic" w:hAnsi="Century Gothic"/>
                <w:b w:val="0"/>
              </w:rPr>
              <w:t>Discharge &amp; Care Transitions</w:t>
            </w:r>
          </w:p>
        </w:tc>
        <w:tc>
          <w:tcPr>
            <w:tcW w:w="5251" w:type="dxa"/>
          </w:tcPr>
          <w:p w:rsidR="00F4649E" w:rsidRPr="00F4649E" w:rsidRDefault="00F4649E" w:rsidP="00F4649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F4649E">
              <w:rPr>
                <w:rFonts w:ascii="Century Gothic" w:hAnsi="Century Gothic"/>
              </w:rPr>
              <w:t>Days in Accounts Receivable</w:t>
            </w:r>
          </w:p>
        </w:tc>
      </w:tr>
      <w:tr w:rsidR="00F4649E" w:rsidTr="00F4649E">
        <w:tc>
          <w:tcPr>
            <w:cnfStyle w:val="001000000000" w:firstRow="0" w:lastRow="0" w:firstColumn="1" w:lastColumn="0" w:oddVBand="0" w:evenVBand="0" w:oddHBand="0" w:evenHBand="0" w:firstRowFirstColumn="0" w:firstRowLastColumn="0" w:lastRowFirstColumn="0" w:lastRowLastColumn="0"/>
            <w:tcW w:w="5251" w:type="dxa"/>
          </w:tcPr>
          <w:p w:rsidR="00F4649E" w:rsidRPr="00F4649E" w:rsidRDefault="00F4649E" w:rsidP="00F4649E">
            <w:pPr>
              <w:rPr>
                <w:rFonts w:ascii="Century Gothic" w:hAnsi="Century Gothic"/>
                <w:b w:val="0"/>
              </w:rPr>
            </w:pPr>
            <w:r w:rsidRPr="00F4649E">
              <w:rPr>
                <w:rFonts w:ascii="Century Gothic" w:hAnsi="Century Gothic"/>
                <w:b w:val="0"/>
              </w:rPr>
              <w:t xml:space="preserve">HCHAPS </w:t>
            </w:r>
          </w:p>
        </w:tc>
        <w:tc>
          <w:tcPr>
            <w:tcW w:w="5251" w:type="dxa"/>
          </w:tcPr>
          <w:p w:rsidR="00F4649E" w:rsidRPr="00F4649E" w:rsidRDefault="00F4649E" w:rsidP="00F4649E">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F4649E">
              <w:rPr>
                <w:rFonts w:ascii="Century Gothic" w:hAnsi="Century Gothic"/>
              </w:rPr>
              <w:t>Operational Cost per Adjusted Patient Day</w:t>
            </w:r>
          </w:p>
        </w:tc>
      </w:tr>
    </w:tbl>
    <w:p w:rsidR="00120083" w:rsidRDefault="00120083" w:rsidP="008056A7">
      <w:pPr>
        <w:spacing w:after="0" w:line="240" w:lineRule="auto"/>
        <w:ind w:left="720"/>
        <w:rPr>
          <w:rFonts w:ascii="Century Gothic" w:hAnsi="Century Gothic"/>
        </w:rPr>
      </w:pPr>
    </w:p>
    <w:p w:rsidR="0045794B" w:rsidRPr="00A41239" w:rsidRDefault="0045794B" w:rsidP="00A41239">
      <w:pPr>
        <w:spacing w:line="240" w:lineRule="auto"/>
        <w:rPr>
          <w:rFonts w:ascii="Century Gothic" w:hAnsi="Century Gothic"/>
          <w:b/>
          <w:color w:val="FFFFFF" w:themeColor="background1"/>
        </w:rPr>
      </w:pPr>
      <w:r w:rsidRPr="00A41239">
        <w:rPr>
          <w:rFonts w:ascii="Century Gothic" w:hAnsi="Century Gothic"/>
          <w:b/>
          <w:color w:val="FFFFFF" w:themeColor="background1"/>
          <w:highlight w:val="darkBlue"/>
        </w:rPr>
        <w:t>CRITERIA #2: COMPLETE AND CONSISTENT DATA REPORTING</w:t>
      </w:r>
      <w:r w:rsidRPr="00A41239">
        <w:rPr>
          <w:rFonts w:ascii="Century Gothic" w:hAnsi="Century Gothic"/>
          <w:b/>
          <w:color w:val="FFFFFF" w:themeColor="background1"/>
        </w:rPr>
        <w:tab/>
      </w:r>
    </w:p>
    <w:p w:rsidR="005E6912" w:rsidRDefault="0045794B" w:rsidP="00CD75C4">
      <w:pPr>
        <w:spacing w:line="240" w:lineRule="auto"/>
        <w:rPr>
          <w:rFonts w:ascii="Century Gothic" w:hAnsi="Century Gothic"/>
        </w:rPr>
      </w:pPr>
      <w:r w:rsidRPr="0045794B">
        <w:rPr>
          <w:rFonts w:ascii="Century Gothic" w:hAnsi="Century Gothic"/>
        </w:rPr>
        <w:t>Meet data reporting requirements for both MBQIP and PIN Benchmarking data programs.</w:t>
      </w:r>
    </w:p>
    <w:tbl>
      <w:tblPr>
        <w:tblStyle w:val="GridTable1Light"/>
        <w:tblW w:w="10885" w:type="dxa"/>
        <w:tblLook w:val="04A0" w:firstRow="1" w:lastRow="0" w:firstColumn="1" w:lastColumn="0" w:noHBand="0" w:noVBand="1"/>
      </w:tblPr>
      <w:tblGrid>
        <w:gridCol w:w="1629"/>
        <w:gridCol w:w="1123"/>
        <w:gridCol w:w="1395"/>
        <w:gridCol w:w="6738"/>
      </w:tblGrid>
      <w:tr w:rsidR="0045794B" w:rsidTr="00D3174C">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29" w:type="dxa"/>
          </w:tcPr>
          <w:p w:rsidR="0045794B" w:rsidRPr="0057548B" w:rsidRDefault="00CD75C4">
            <w:pPr>
              <w:rPr>
                <w:rFonts w:ascii="Century Gothic" w:hAnsi="Century Gothic"/>
              </w:rPr>
            </w:pPr>
            <w:r>
              <w:rPr>
                <w:rFonts w:ascii="Century Gothic" w:hAnsi="Century Gothic"/>
              </w:rPr>
              <w:t>Program</w:t>
            </w:r>
          </w:p>
        </w:tc>
        <w:tc>
          <w:tcPr>
            <w:tcW w:w="1123" w:type="dxa"/>
          </w:tcPr>
          <w:p w:rsidR="0045794B" w:rsidRPr="0057548B" w:rsidRDefault="0045794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Quarters</w:t>
            </w:r>
          </w:p>
        </w:tc>
        <w:tc>
          <w:tcPr>
            <w:tcW w:w="1395" w:type="dxa"/>
          </w:tcPr>
          <w:p w:rsidR="0045794B" w:rsidRPr="0057548B" w:rsidRDefault="0045794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Due Dates</w:t>
            </w:r>
          </w:p>
        </w:tc>
        <w:tc>
          <w:tcPr>
            <w:tcW w:w="6738" w:type="dxa"/>
          </w:tcPr>
          <w:p w:rsidR="0045794B" w:rsidRPr="0057548B" w:rsidRDefault="0045794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Measures</w:t>
            </w:r>
          </w:p>
        </w:tc>
      </w:tr>
      <w:tr w:rsidR="0045794B" w:rsidTr="00D3174C">
        <w:trPr>
          <w:trHeight w:val="1365"/>
        </w:trPr>
        <w:tc>
          <w:tcPr>
            <w:cnfStyle w:val="001000000000" w:firstRow="0" w:lastRow="0" w:firstColumn="1" w:lastColumn="0" w:oddVBand="0" w:evenVBand="0" w:oddHBand="0" w:evenHBand="0" w:firstRowFirstColumn="0" w:firstRowLastColumn="0" w:lastRowFirstColumn="0" w:lastRowLastColumn="0"/>
            <w:tcW w:w="1629" w:type="dxa"/>
          </w:tcPr>
          <w:p w:rsidR="0045794B" w:rsidRPr="00D76925" w:rsidRDefault="0045794B" w:rsidP="0057548B">
            <w:pPr>
              <w:spacing w:before="60"/>
              <w:rPr>
                <w:rFonts w:ascii="Century Gothic" w:hAnsi="Century Gothic"/>
                <w:sz w:val="20"/>
                <w:szCs w:val="18"/>
              </w:rPr>
            </w:pPr>
            <w:r w:rsidRPr="00D76925">
              <w:rPr>
                <w:rFonts w:ascii="Century Gothic" w:hAnsi="Century Gothic"/>
                <w:sz w:val="20"/>
                <w:szCs w:val="18"/>
              </w:rPr>
              <w:t>MBQIP</w:t>
            </w:r>
          </w:p>
        </w:tc>
        <w:tc>
          <w:tcPr>
            <w:tcW w:w="1123" w:type="dxa"/>
          </w:tcPr>
          <w:p w:rsidR="0045794B" w:rsidRDefault="0045794B" w:rsidP="00120083">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2Q-</w:t>
            </w:r>
            <w:r w:rsidR="005E6912">
              <w:rPr>
                <w:rFonts w:ascii="Century Gothic" w:hAnsi="Century Gothic"/>
                <w:sz w:val="20"/>
                <w:szCs w:val="20"/>
              </w:rPr>
              <w:t>2022</w:t>
            </w:r>
            <w:r w:rsidRPr="0057548B">
              <w:rPr>
                <w:rFonts w:ascii="Century Gothic" w:hAnsi="Century Gothic"/>
                <w:sz w:val="20"/>
                <w:szCs w:val="18"/>
              </w:rPr>
              <w:br/>
              <w:t>3Q-</w:t>
            </w:r>
            <w:r w:rsidR="005E6912">
              <w:rPr>
                <w:rFonts w:ascii="Century Gothic" w:hAnsi="Century Gothic"/>
                <w:sz w:val="20"/>
                <w:szCs w:val="20"/>
              </w:rPr>
              <w:t>2022</w:t>
            </w:r>
            <w:r w:rsidRPr="0057548B">
              <w:rPr>
                <w:rFonts w:ascii="Century Gothic" w:hAnsi="Century Gothic"/>
                <w:sz w:val="20"/>
                <w:szCs w:val="18"/>
              </w:rPr>
              <w:br/>
            </w:r>
            <w:r w:rsidR="005E6912">
              <w:rPr>
                <w:rFonts w:ascii="Century Gothic" w:hAnsi="Century Gothic"/>
                <w:sz w:val="20"/>
                <w:szCs w:val="18"/>
              </w:rPr>
              <w:t>4Q-2022</w:t>
            </w:r>
          </w:p>
          <w:p w:rsidR="0045794B" w:rsidRPr="0057548B" w:rsidRDefault="00120083" w:rsidP="00D91848">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1Q-2023</w:t>
            </w:r>
          </w:p>
        </w:tc>
        <w:tc>
          <w:tcPr>
            <w:tcW w:w="1395" w:type="dxa"/>
          </w:tcPr>
          <w:p w:rsidR="0045794B" w:rsidRDefault="0045794B" w:rsidP="0039318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57548B">
              <w:rPr>
                <w:rFonts w:ascii="Century Gothic" w:hAnsi="Century Gothic"/>
                <w:sz w:val="20"/>
                <w:szCs w:val="18"/>
              </w:rPr>
              <w:t xml:space="preserve">Nov 1, </w:t>
            </w:r>
            <w:r w:rsidR="005E6912">
              <w:rPr>
                <w:rFonts w:ascii="Century Gothic" w:hAnsi="Century Gothic"/>
                <w:sz w:val="20"/>
                <w:szCs w:val="18"/>
              </w:rPr>
              <w:t>202</w:t>
            </w:r>
            <w:r w:rsidR="009D40A3">
              <w:rPr>
                <w:rFonts w:ascii="Century Gothic" w:hAnsi="Century Gothic"/>
                <w:sz w:val="20"/>
                <w:szCs w:val="18"/>
              </w:rPr>
              <w:t>2</w:t>
            </w:r>
            <w:bookmarkStart w:id="0" w:name="_GoBack"/>
            <w:bookmarkEnd w:id="0"/>
            <w:r w:rsidRPr="0057548B">
              <w:rPr>
                <w:rFonts w:ascii="Century Gothic" w:hAnsi="Century Gothic"/>
                <w:sz w:val="20"/>
                <w:szCs w:val="18"/>
              </w:rPr>
              <w:br/>
              <w:t xml:space="preserve">Feb 1, </w:t>
            </w:r>
            <w:r w:rsidR="00CB0DDC">
              <w:rPr>
                <w:rFonts w:ascii="Century Gothic" w:hAnsi="Century Gothic"/>
                <w:sz w:val="20"/>
                <w:szCs w:val="18"/>
              </w:rPr>
              <w:t>20</w:t>
            </w:r>
            <w:r w:rsidR="005E6912">
              <w:rPr>
                <w:rFonts w:ascii="Century Gothic" w:hAnsi="Century Gothic"/>
                <w:sz w:val="20"/>
                <w:szCs w:val="18"/>
              </w:rPr>
              <w:t xml:space="preserve">23 </w:t>
            </w:r>
          </w:p>
          <w:p w:rsidR="005E6912" w:rsidRPr="0057548B" w:rsidRDefault="005E6912" w:rsidP="00393187">
            <w:pPr>
              <w:widowControl w:val="0"/>
              <w:spacing w:before="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May 1, 2023</w:t>
            </w:r>
          </w:p>
          <w:p w:rsidR="0045794B" w:rsidRPr="0057548B" w:rsidRDefault="00120083" w:rsidP="00D91848">
            <w:pPr>
              <w:widowControl w:val="0"/>
              <w:spacing w:before="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Pr>
                <w:rFonts w:ascii="Century Gothic" w:hAnsi="Century Gothic"/>
                <w:sz w:val="20"/>
                <w:szCs w:val="18"/>
              </w:rPr>
              <w:t>Aug 1, 2023</w:t>
            </w:r>
          </w:p>
        </w:tc>
        <w:tc>
          <w:tcPr>
            <w:tcW w:w="6738" w:type="dxa"/>
          </w:tcPr>
          <w:p w:rsidR="0045794B" w:rsidRPr="0057548B" w:rsidRDefault="0045794B" w:rsidP="00D3174C">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7F631B">
              <w:rPr>
                <w:rFonts w:ascii="Century Gothic" w:hAnsi="Century Gothic"/>
                <w:sz w:val="20"/>
                <w:szCs w:val="18"/>
              </w:rPr>
              <w:t xml:space="preserve">Complete reporting </w:t>
            </w:r>
            <w:r w:rsidR="00D3174C">
              <w:rPr>
                <w:rFonts w:ascii="Century Gothic" w:hAnsi="Century Gothic"/>
                <w:sz w:val="20"/>
                <w:szCs w:val="18"/>
              </w:rPr>
              <w:t xml:space="preserve">MT’s Four for Four Program by reporting </w:t>
            </w:r>
            <w:r w:rsidR="00F4649E">
              <w:rPr>
                <w:rFonts w:ascii="Century Gothic" w:hAnsi="Century Gothic"/>
                <w:sz w:val="20"/>
                <w:szCs w:val="18"/>
                <w:u w:val="single"/>
              </w:rPr>
              <w:t>four</w:t>
            </w:r>
            <w:r w:rsidR="00F4649E">
              <w:rPr>
                <w:rFonts w:ascii="Century Gothic" w:hAnsi="Century Gothic"/>
                <w:sz w:val="20"/>
                <w:szCs w:val="18"/>
              </w:rPr>
              <w:t xml:space="preserve"> MBQIP measures for </w:t>
            </w:r>
            <w:r w:rsidR="00F4649E" w:rsidRPr="00D3174C">
              <w:rPr>
                <w:rFonts w:ascii="Century Gothic" w:hAnsi="Century Gothic"/>
                <w:sz w:val="20"/>
                <w:szCs w:val="18"/>
                <w:u w:val="single"/>
              </w:rPr>
              <w:t>four</w:t>
            </w:r>
            <w:r w:rsidR="00F4649E">
              <w:rPr>
                <w:rFonts w:ascii="Century Gothic" w:hAnsi="Century Gothic"/>
                <w:sz w:val="20"/>
                <w:szCs w:val="18"/>
              </w:rPr>
              <w:t xml:space="preserve"> quarters indicated.</w:t>
            </w:r>
            <w:r w:rsidR="00E02B66">
              <w:rPr>
                <w:rFonts w:ascii="Century Gothic" w:hAnsi="Century Gothic"/>
                <w:sz w:val="20"/>
                <w:szCs w:val="18"/>
              </w:rPr>
              <w:t xml:space="preserve"> (visit </w:t>
            </w:r>
            <w:hyperlink r:id="rId9" w:history="1">
              <w:r w:rsidR="00E02B66" w:rsidRPr="00E02B66">
                <w:rPr>
                  <w:rStyle w:val="Hyperlink"/>
                  <w:rFonts w:ascii="Century Gothic" w:hAnsi="Century Gothic"/>
                  <w:sz w:val="20"/>
                  <w:szCs w:val="18"/>
                </w:rPr>
                <w:t>mtpin.org</w:t>
              </w:r>
            </w:hyperlink>
            <w:r w:rsidR="00E02B66">
              <w:rPr>
                <w:rFonts w:ascii="Century Gothic" w:hAnsi="Century Gothic"/>
                <w:sz w:val="20"/>
                <w:szCs w:val="18"/>
              </w:rPr>
              <w:t xml:space="preserve"> for detailed MBQIP info!)</w:t>
            </w:r>
            <w:r w:rsidRPr="007F631B">
              <w:rPr>
                <w:rFonts w:ascii="Century Gothic" w:hAnsi="Century Gothic"/>
                <w:sz w:val="20"/>
                <w:szCs w:val="18"/>
              </w:rPr>
              <w:br/>
            </w:r>
            <w:r w:rsidR="007F631B" w:rsidRPr="007F631B">
              <w:rPr>
                <w:rFonts w:ascii="Century Gothic" w:hAnsi="Century Gothic"/>
                <w:sz w:val="20"/>
                <w:szCs w:val="18"/>
              </w:rPr>
              <w:t xml:space="preserve">   </w:t>
            </w:r>
          </w:p>
        </w:tc>
      </w:tr>
      <w:tr w:rsidR="00120083" w:rsidTr="00D3174C">
        <w:trPr>
          <w:trHeight w:val="1115"/>
        </w:trPr>
        <w:tc>
          <w:tcPr>
            <w:cnfStyle w:val="001000000000" w:firstRow="0" w:lastRow="0" w:firstColumn="1" w:lastColumn="0" w:oddVBand="0" w:evenVBand="0" w:oddHBand="0" w:evenHBand="0" w:firstRowFirstColumn="0" w:firstRowLastColumn="0" w:lastRowFirstColumn="0" w:lastRowLastColumn="0"/>
            <w:tcW w:w="1629" w:type="dxa"/>
          </w:tcPr>
          <w:p w:rsidR="00120083" w:rsidRPr="0057548B" w:rsidRDefault="00120083" w:rsidP="00D91848">
            <w:pPr>
              <w:spacing w:before="60"/>
              <w:rPr>
                <w:rFonts w:ascii="Century Gothic" w:hAnsi="Century Gothic"/>
                <w:sz w:val="20"/>
                <w:szCs w:val="18"/>
              </w:rPr>
            </w:pPr>
            <w:r>
              <w:rPr>
                <w:rFonts w:ascii="Century Gothic" w:hAnsi="Century Gothic"/>
                <w:sz w:val="20"/>
                <w:szCs w:val="18"/>
              </w:rPr>
              <w:t>PIN Benchmar</w:t>
            </w:r>
            <w:r w:rsidR="00D91848">
              <w:rPr>
                <w:rFonts w:ascii="Century Gothic" w:hAnsi="Century Gothic"/>
                <w:sz w:val="20"/>
                <w:szCs w:val="18"/>
              </w:rPr>
              <w:t>k</w:t>
            </w:r>
            <w:r>
              <w:rPr>
                <w:rFonts w:ascii="Century Gothic" w:hAnsi="Century Gothic"/>
                <w:sz w:val="20"/>
                <w:szCs w:val="18"/>
              </w:rPr>
              <w:t>ing</w:t>
            </w:r>
          </w:p>
        </w:tc>
        <w:tc>
          <w:tcPr>
            <w:tcW w:w="1123" w:type="dxa"/>
          </w:tcPr>
          <w:p w:rsidR="00120083" w:rsidRPr="00120083" w:rsidRDefault="00120083" w:rsidP="00120083">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9"/>
                <w:szCs w:val="19"/>
              </w:rPr>
            </w:pPr>
            <w:r w:rsidRPr="00120083">
              <w:rPr>
                <w:rFonts w:ascii="Century Gothic" w:hAnsi="Century Gothic"/>
                <w:sz w:val="19"/>
                <w:szCs w:val="19"/>
              </w:rPr>
              <w:t>2Q-2022</w:t>
            </w:r>
          </w:p>
          <w:p w:rsidR="00120083" w:rsidRPr="00120083" w:rsidRDefault="00120083" w:rsidP="00120083">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9"/>
                <w:szCs w:val="19"/>
              </w:rPr>
            </w:pPr>
            <w:r w:rsidRPr="00120083">
              <w:rPr>
                <w:rFonts w:ascii="Century Gothic" w:hAnsi="Century Gothic"/>
                <w:sz w:val="19"/>
                <w:szCs w:val="19"/>
              </w:rPr>
              <w:t>3Q 2022</w:t>
            </w:r>
          </w:p>
          <w:p w:rsidR="00120083" w:rsidRPr="00120083" w:rsidRDefault="00120083" w:rsidP="00120083">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9"/>
                <w:szCs w:val="19"/>
              </w:rPr>
            </w:pPr>
            <w:r w:rsidRPr="00120083">
              <w:rPr>
                <w:rFonts w:ascii="Century Gothic" w:hAnsi="Century Gothic"/>
                <w:sz w:val="19"/>
                <w:szCs w:val="19"/>
              </w:rPr>
              <w:t>4Q 2022</w:t>
            </w:r>
          </w:p>
          <w:p w:rsidR="00120083" w:rsidRPr="00120083" w:rsidRDefault="00120083" w:rsidP="00120083">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9"/>
                <w:szCs w:val="19"/>
              </w:rPr>
            </w:pPr>
            <w:r w:rsidRPr="00120083">
              <w:rPr>
                <w:rFonts w:ascii="Century Gothic" w:hAnsi="Century Gothic"/>
                <w:sz w:val="19"/>
                <w:szCs w:val="19"/>
              </w:rPr>
              <w:t>1Q 2023</w:t>
            </w:r>
          </w:p>
        </w:tc>
        <w:tc>
          <w:tcPr>
            <w:tcW w:w="1395" w:type="dxa"/>
          </w:tcPr>
          <w:p w:rsidR="00120083" w:rsidRPr="00120083" w:rsidRDefault="00120083" w:rsidP="00120083">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9"/>
                <w:szCs w:val="19"/>
              </w:rPr>
            </w:pPr>
            <w:r w:rsidRPr="00120083">
              <w:rPr>
                <w:rFonts w:ascii="Century Gothic" w:hAnsi="Century Gothic"/>
                <w:sz w:val="19"/>
                <w:szCs w:val="19"/>
              </w:rPr>
              <w:t>Sep 15, 2022</w:t>
            </w:r>
          </w:p>
          <w:p w:rsidR="00120083" w:rsidRPr="00120083" w:rsidRDefault="00120083" w:rsidP="00120083">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9"/>
                <w:szCs w:val="19"/>
              </w:rPr>
            </w:pPr>
            <w:r w:rsidRPr="00120083">
              <w:rPr>
                <w:rFonts w:ascii="Century Gothic" w:hAnsi="Century Gothic"/>
                <w:sz w:val="19"/>
                <w:szCs w:val="19"/>
              </w:rPr>
              <w:t>Dec 15, 2022</w:t>
            </w:r>
          </w:p>
          <w:p w:rsidR="00120083" w:rsidRPr="00120083" w:rsidRDefault="00120083" w:rsidP="00120083">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9"/>
                <w:szCs w:val="19"/>
              </w:rPr>
            </w:pPr>
            <w:r w:rsidRPr="00120083">
              <w:rPr>
                <w:rFonts w:ascii="Century Gothic" w:hAnsi="Century Gothic"/>
                <w:sz w:val="19"/>
                <w:szCs w:val="19"/>
              </w:rPr>
              <w:t>Mar 15, 2023</w:t>
            </w:r>
          </w:p>
          <w:p w:rsidR="00120083" w:rsidRPr="00120083" w:rsidRDefault="00120083" w:rsidP="00120083">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19"/>
                <w:szCs w:val="19"/>
              </w:rPr>
            </w:pPr>
            <w:r>
              <w:rPr>
                <w:rFonts w:ascii="Century Gothic" w:hAnsi="Century Gothic"/>
                <w:sz w:val="19"/>
                <w:szCs w:val="19"/>
              </w:rPr>
              <w:t>Jun</w:t>
            </w:r>
            <w:r w:rsidRPr="00120083">
              <w:rPr>
                <w:rFonts w:ascii="Century Gothic" w:hAnsi="Century Gothic"/>
                <w:sz w:val="19"/>
                <w:szCs w:val="19"/>
              </w:rPr>
              <w:t xml:space="preserve"> 15, 2023</w:t>
            </w:r>
          </w:p>
        </w:tc>
        <w:tc>
          <w:tcPr>
            <w:tcW w:w="6738" w:type="dxa"/>
          </w:tcPr>
          <w:p w:rsidR="00120083" w:rsidRPr="007F631B" w:rsidRDefault="00120083" w:rsidP="00120083">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8"/>
              </w:rPr>
            </w:pPr>
            <w:r w:rsidRPr="007F631B">
              <w:rPr>
                <w:rFonts w:ascii="Century Gothic" w:hAnsi="Century Gothic"/>
                <w:sz w:val="20"/>
                <w:szCs w:val="18"/>
              </w:rPr>
              <w:t xml:space="preserve">Complete reporting of </w:t>
            </w:r>
            <w:r w:rsidRPr="00301C20">
              <w:rPr>
                <w:rFonts w:ascii="Century Gothic" w:hAnsi="Century Gothic"/>
                <w:sz w:val="20"/>
                <w:szCs w:val="18"/>
                <w:u w:val="single"/>
              </w:rPr>
              <w:t>all</w:t>
            </w:r>
            <w:r>
              <w:rPr>
                <w:rFonts w:ascii="Century Gothic" w:hAnsi="Century Gothic"/>
                <w:sz w:val="20"/>
                <w:szCs w:val="18"/>
              </w:rPr>
              <w:t xml:space="preserve"> measures for PIN Benchmarking</w:t>
            </w:r>
            <w:r w:rsidRPr="007F631B">
              <w:rPr>
                <w:rFonts w:ascii="Century Gothic" w:hAnsi="Century Gothic"/>
                <w:sz w:val="20"/>
                <w:szCs w:val="18"/>
              </w:rPr>
              <w:t xml:space="preserve"> domains for all quarters</w:t>
            </w:r>
            <w:r>
              <w:rPr>
                <w:rFonts w:ascii="Century Gothic" w:hAnsi="Century Gothic"/>
                <w:sz w:val="20"/>
                <w:szCs w:val="18"/>
              </w:rPr>
              <w:t xml:space="preserve"> indicated (visit </w:t>
            </w:r>
            <w:hyperlink r:id="rId10" w:history="1">
              <w:r w:rsidRPr="00E02B66">
                <w:rPr>
                  <w:rStyle w:val="Hyperlink"/>
                  <w:rFonts w:ascii="Century Gothic" w:hAnsi="Century Gothic"/>
                  <w:sz w:val="20"/>
                  <w:szCs w:val="18"/>
                </w:rPr>
                <w:t>mtpin.org</w:t>
              </w:r>
            </w:hyperlink>
            <w:r>
              <w:rPr>
                <w:rFonts w:ascii="Century Gothic" w:hAnsi="Century Gothic"/>
                <w:sz w:val="20"/>
                <w:szCs w:val="18"/>
              </w:rPr>
              <w:t xml:space="preserve"> for detailed PIN reporting info!)</w:t>
            </w:r>
          </w:p>
        </w:tc>
      </w:tr>
    </w:tbl>
    <w:p w:rsidR="000C34C1" w:rsidRDefault="000C34C1" w:rsidP="00A41239">
      <w:pPr>
        <w:spacing w:line="240" w:lineRule="auto"/>
        <w:rPr>
          <w:rFonts w:ascii="Century Gothic" w:hAnsi="Century Gothic"/>
          <w:b/>
          <w:color w:val="FFFFFF" w:themeColor="background1"/>
          <w:highlight w:val="darkBlue"/>
        </w:rPr>
      </w:pPr>
    </w:p>
    <w:p w:rsidR="00D3174C" w:rsidRDefault="00D3174C" w:rsidP="00A41239">
      <w:pPr>
        <w:spacing w:line="240" w:lineRule="auto"/>
        <w:rPr>
          <w:rFonts w:ascii="Century Gothic" w:hAnsi="Century Gothic"/>
          <w:b/>
          <w:color w:val="FFFFFF" w:themeColor="background1"/>
          <w:highlight w:val="darkBlue"/>
        </w:rPr>
      </w:pPr>
    </w:p>
    <w:p w:rsidR="00D3174C" w:rsidRDefault="00D3174C" w:rsidP="00A41239">
      <w:pPr>
        <w:spacing w:line="240" w:lineRule="auto"/>
        <w:rPr>
          <w:rFonts w:ascii="Century Gothic" w:hAnsi="Century Gothic"/>
          <w:b/>
          <w:color w:val="FFFFFF" w:themeColor="background1"/>
          <w:highlight w:val="darkBlue"/>
        </w:rPr>
      </w:pPr>
    </w:p>
    <w:p w:rsidR="00D3174C" w:rsidRDefault="00D3174C" w:rsidP="00A41239">
      <w:pPr>
        <w:spacing w:line="240" w:lineRule="auto"/>
        <w:rPr>
          <w:rFonts w:ascii="Century Gothic" w:hAnsi="Century Gothic"/>
          <w:b/>
          <w:color w:val="FFFFFF" w:themeColor="background1"/>
          <w:highlight w:val="darkBlue"/>
        </w:rPr>
      </w:pPr>
    </w:p>
    <w:p w:rsidR="00D3174C" w:rsidRDefault="00D3174C" w:rsidP="00A41239">
      <w:pPr>
        <w:spacing w:line="240" w:lineRule="auto"/>
        <w:rPr>
          <w:rFonts w:ascii="Century Gothic" w:hAnsi="Century Gothic"/>
          <w:b/>
          <w:color w:val="FFFFFF" w:themeColor="background1"/>
          <w:highlight w:val="darkBlue"/>
        </w:rPr>
      </w:pPr>
    </w:p>
    <w:p w:rsidR="00D3174C" w:rsidRDefault="00D3174C" w:rsidP="00A41239">
      <w:pPr>
        <w:spacing w:line="240" w:lineRule="auto"/>
        <w:rPr>
          <w:rFonts w:ascii="Century Gothic" w:hAnsi="Century Gothic"/>
          <w:b/>
          <w:color w:val="FFFFFF" w:themeColor="background1"/>
          <w:highlight w:val="darkBlue"/>
        </w:rPr>
      </w:pPr>
    </w:p>
    <w:p w:rsidR="00D3174C" w:rsidRDefault="00D3174C" w:rsidP="00A41239">
      <w:pPr>
        <w:spacing w:line="240" w:lineRule="auto"/>
        <w:rPr>
          <w:rFonts w:ascii="Century Gothic" w:hAnsi="Century Gothic"/>
          <w:b/>
          <w:color w:val="FFFFFF" w:themeColor="background1"/>
          <w:highlight w:val="darkBlue"/>
        </w:rPr>
      </w:pPr>
    </w:p>
    <w:p w:rsidR="0057548B" w:rsidRPr="00A41239" w:rsidRDefault="0057548B" w:rsidP="00A41239">
      <w:pPr>
        <w:spacing w:line="240" w:lineRule="auto"/>
        <w:rPr>
          <w:rFonts w:ascii="Century Gothic" w:hAnsi="Century Gothic"/>
          <w:b/>
          <w:color w:val="FFFFFF" w:themeColor="background1"/>
        </w:rPr>
      </w:pPr>
      <w:r w:rsidRPr="00A41239">
        <w:rPr>
          <w:rFonts w:ascii="Century Gothic" w:hAnsi="Century Gothic"/>
          <w:b/>
          <w:color w:val="FFFFFF" w:themeColor="background1"/>
          <w:highlight w:val="darkBlue"/>
        </w:rPr>
        <w:t>CRITERIA #3: ENGAGEMENT AND SHARING WITH MT CAHS</w:t>
      </w:r>
    </w:p>
    <w:p w:rsidR="00CA0EDF" w:rsidRDefault="00D91848" w:rsidP="00CD75C4">
      <w:pPr>
        <w:spacing w:line="240" w:lineRule="auto"/>
        <w:rPr>
          <w:rFonts w:ascii="Century Gothic" w:hAnsi="Century Gothic"/>
        </w:rPr>
      </w:pPr>
      <w:r>
        <w:rPr>
          <w:rFonts w:ascii="Century Gothic" w:hAnsi="Century Gothic"/>
        </w:rPr>
        <w:t xml:space="preserve">To meet criteria, CAHs must </w:t>
      </w:r>
      <w:r w:rsidR="00120083">
        <w:rPr>
          <w:rFonts w:ascii="Century Gothic" w:hAnsi="Century Gothic"/>
        </w:rPr>
        <w:t xml:space="preserve">participate in a </w:t>
      </w:r>
      <w:r w:rsidR="00120083" w:rsidRPr="00120083">
        <w:rPr>
          <w:rFonts w:ascii="Century Gothic" w:hAnsi="Century Gothic"/>
          <w:b/>
          <w:u w:val="single"/>
        </w:rPr>
        <w:t>minimum of two</w:t>
      </w:r>
      <w:r w:rsidR="00120083">
        <w:rPr>
          <w:rFonts w:ascii="Century Gothic" w:hAnsi="Century Gothic"/>
        </w:rPr>
        <w:t xml:space="preserve"> activities listed below. </w:t>
      </w:r>
    </w:p>
    <w:tbl>
      <w:tblPr>
        <w:tblStyle w:val="GridTable1Light"/>
        <w:tblW w:w="10255" w:type="dxa"/>
        <w:tblLayout w:type="fixed"/>
        <w:tblLook w:val="04A0" w:firstRow="1" w:lastRow="0" w:firstColumn="1" w:lastColumn="0" w:noHBand="0" w:noVBand="1"/>
      </w:tblPr>
      <w:tblGrid>
        <w:gridCol w:w="2382"/>
        <w:gridCol w:w="1980"/>
        <w:gridCol w:w="5893"/>
      </w:tblGrid>
      <w:tr w:rsidR="00120083" w:rsidTr="00D76925">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382" w:type="dxa"/>
          </w:tcPr>
          <w:p w:rsidR="00120083" w:rsidRPr="0057548B" w:rsidRDefault="00120083" w:rsidP="00CA0EDF">
            <w:pPr>
              <w:spacing w:line="276" w:lineRule="auto"/>
              <w:rPr>
                <w:rFonts w:ascii="Century Gothic" w:hAnsi="Century Gothic"/>
              </w:rPr>
            </w:pPr>
            <w:r>
              <w:rPr>
                <w:rFonts w:ascii="Century Gothic" w:hAnsi="Century Gothic"/>
              </w:rPr>
              <w:t>ACTIVITY</w:t>
            </w:r>
          </w:p>
        </w:tc>
        <w:tc>
          <w:tcPr>
            <w:tcW w:w="1980" w:type="dxa"/>
          </w:tcPr>
          <w:p w:rsidR="00120083" w:rsidRPr="0057548B" w:rsidRDefault="00120083" w:rsidP="0057548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Dates</w:t>
            </w:r>
          </w:p>
        </w:tc>
        <w:tc>
          <w:tcPr>
            <w:tcW w:w="5893" w:type="dxa"/>
          </w:tcPr>
          <w:p w:rsidR="00120083" w:rsidRPr="0057548B" w:rsidRDefault="00120083" w:rsidP="0057548B">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7548B">
              <w:rPr>
                <w:rFonts w:ascii="Century Gothic" w:hAnsi="Century Gothic"/>
              </w:rPr>
              <w:t>Completion Requirement</w:t>
            </w:r>
          </w:p>
        </w:tc>
      </w:tr>
      <w:tr w:rsidR="00120083" w:rsidTr="00D76925">
        <w:tc>
          <w:tcPr>
            <w:cnfStyle w:val="001000000000" w:firstRow="0" w:lastRow="0" w:firstColumn="1" w:lastColumn="0" w:oddVBand="0" w:evenVBand="0" w:oddHBand="0" w:evenHBand="0" w:firstRowFirstColumn="0" w:firstRowLastColumn="0" w:lastRowFirstColumn="0" w:lastRowLastColumn="0"/>
            <w:tcW w:w="2382" w:type="dxa"/>
          </w:tcPr>
          <w:p w:rsidR="00120083" w:rsidRPr="00FB2F27" w:rsidRDefault="00120083" w:rsidP="00700FA9">
            <w:pPr>
              <w:widowControl w:val="0"/>
              <w:spacing w:before="60" w:after="60"/>
              <w:rPr>
                <w:rFonts w:ascii="Century Gothic" w:hAnsi="Century Gothic"/>
                <w:b w:val="0"/>
                <w:sz w:val="20"/>
                <w:szCs w:val="20"/>
              </w:rPr>
            </w:pPr>
            <w:r w:rsidRPr="00510AA8">
              <w:rPr>
                <w:rFonts w:ascii="Century Gothic" w:hAnsi="Century Gothic"/>
                <w:sz w:val="20"/>
                <w:szCs w:val="20"/>
              </w:rPr>
              <w:t>Facility Spotlight in the PIN Quarterly Newsletter</w:t>
            </w:r>
          </w:p>
        </w:tc>
        <w:tc>
          <w:tcPr>
            <w:tcW w:w="1980" w:type="dxa"/>
          </w:tcPr>
          <w:p w:rsidR="00120083" w:rsidRPr="007F631B" w:rsidRDefault="00120083" w:rsidP="009F280C">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Nov, Feb, May, Aug</w:t>
            </w:r>
          </w:p>
        </w:tc>
        <w:tc>
          <w:tcPr>
            <w:tcW w:w="5893" w:type="dxa"/>
          </w:tcPr>
          <w:p w:rsidR="00120083" w:rsidRPr="007F631B" w:rsidRDefault="00120083" w:rsidP="00700FA9">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Submit article relating to project, event, or process that other CAHs can learn from and implement</w:t>
            </w:r>
          </w:p>
        </w:tc>
      </w:tr>
      <w:tr w:rsidR="00120083" w:rsidTr="00D76925">
        <w:tc>
          <w:tcPr>
            <w:cnfStyle w:val="001000000000" w:firstRow="0" w:lastRow="0" w:firstColumn="1" w:lastColumn="0" w:oddVBand="0" w:evenVBand="0" w:oddHBand="0" w:evenHBand="0" w:firstRowFirstColumn="0" w:firstRowLastColumn="0" w:lastRowFirstColumn="0" w:lastRowLastColumn="0"/>
            <w:tcW w:w="2382" w:type="dxa"/>
            <w:tcBorders>
              <w:top w:val="single" w:sz="4" w:space="0" w:color="auto"/>
            </w:tcBorders>
          </w:tcPr>
          <w:p w:rsidR="00120083" w:rsidRDefault="00120083" w:rsidP="00700FA9">
            <w:pPr>
              <w:spacing w:before="60" w:after="60"/>
              <w:rPr>
                <w:rFonts w:ascii="Century Gothic" w:hAnsi="Century Gothic"/>
                <w:sz w:val="20"/>
                <w:szCs w:val="20"/>
              </w:rPr>
            </w:pPr>
            <w:r w:rsidRPr="00510AA8">
              <w:rPr>
                <w:rFonts w:ascii="Century Gothic" w:hAnsi="Century Gothic"/>
                <w:sz w:val="20"/>
                <w:szCs w:val="20"/>
              </w:rPr>
              <w:t>Regional Meetings</w:t>
            </w:r>
          </w:p>
          <w:p w:rsidR="00120083" w:rsidRPr="00CB0DDC" w:rsidRDefault="00120083" w:rsidP="00394B6D">
            <w:pPr>
              <w:spacing w:before="60" w:after="60"/>
              <w:rPr>
                <w:rFonts w:ascii="Century Gothic" w:hAnsi="Century Gothic"/>
                <w:b w:val="0"/>
                <w:strike/>
                <w:sz w:val="20"/>
                <w:szCs w:val="20"/>
              </w:rPr>
            </w:pPr>
          </w:p>
        </w:tc>
        <w:tc>
          <w:tcPr>
            <w:tcW w:w="1980" w:type="dxa"/>
            <w:tcBorders>
              <w:top w:val="single" w:sz="4" w:space="0" w:color="auto"/>
            </w:tcBorders>
          </w:tcPr>
          <w:p w:rsidR="00120083" w:rsidRPr="007F631B" w:rsidRDefault="00120083" w:rsidP="00700FA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Oct 20</w:t>
            </w:r>
            <w:r w:rsidR="00F4649E">
              <w:rPr>
                <w:rFonts w:ascii="Century Gothic" w:hAnsi="Century Gothic"/>
                <w:sz w:val="20"/>
                <w:szCs w:val="20"/>
              </w:rPr>
              <w:t>22</w:t>
            </w:r>
          </w:p>
        </w:tc>
        <w:tc>
          <w:tcPr>
            <w:tcW w:w="5893" w:type="dxa"/>
            <w:tcBorders>
              <w:top w:val="single" w:sz="4" w:space="0" w:color="auto"/>
            </w:tcBorders>
          </w:tcPr>
          <w:p w:rsidR="00120083" w:rsidRPr="007F631B" w:rsidRDefault="00120083" w:rsidP="00700FA9">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Present and share facility quality improvement projects with background, measures, interventions, outcomes &amp; follow-up plan</w:t>
            </w:r>
          </w:p>
        </w:tc>
      </w:tr>
      <w:tr w:rsidR="00394B6D" w:rsidTr="00D76925">
        <w:tc>
          <w:tcPr>
            <w:cnfStyle w:val="001000000000" w:firstRow="0" w:lastRow="0" w:firstColumn="1" w:lastColumn="0" w:oddVBand="0" w:evenVBand="0" w:oddHBand="0" w:evenHBand="0" w:firstRowFirstColumn="0" w:firstRowLastColumn="0" w:lastRowFirstColumn="0" w:lastRowLastColumn="0"/>
            <w:tcW w:w="2382" w:type="dxa"/>
            <w:tcBorders>
              <w:top w:val="single" w:sz="4" w:space="0" w:color="auto"/>
            </w:tcBorders>
          </w:tcPr>
          <w:p w:rsidR="00394B6D" w:rsidRPr="00510AA8" w:rsidRDefault="00394B6D" w:rsidP="00700FA9">
            <w:pPr>
              <w:spacing w:before="60" w:after="60"/>
              <w:rPr>
                <w:rFonts w:ascii="Century Gothic" w:hAnsi="Century Gothic"/>
                <w:sz w:val="20"/>
                <w:szCs w:val="20"/>
              </w:rPr>
            </w:pPr>
            <w:r>
              <w:rPr>
                <w:rFonts w:ascii="Century Gothic" w:hAnsi="Century Gothic"/>
                <w:sz w:val="20"/>
                <w:szCs w:val="20"/>
              </w:rPr>
              <w:t>Office Hours</w:t>
            </w:r>
          </w:p>
        </w:tc>
        <w:tc>
          <w:tcPr>
            <w:tcW w:w="1980" w:type="dxa"/>
            <w:tcBorders>
              <w:top w:val="single" w:sz="4" w:space="0" w:color="auto"/>
            </w:tcBorders>
          </w:tcPr>
          <w:p w:rsidR="00394B6D" w:rsidRPr="007F631B" w:rsidRDefault="00394B6D" w:rsidP="00700FA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Monthly</w:t>
            </w:r>
          </w:p>
        </w:tc>
        <w:tc>
          <w:tcPr>
            <w:tcW w:w="5893" w:type="dxa"/>
            <w:tcBorders>
              <w:top w:val="single" w:sz="4" w:space="0" w:color="auto"/>
            </w:tcBorders>
          </w:tcPr>
          <w:p w:rsidR="00394B6D" w:rsidRPr="007F631B" w:rsidRDefault="00F4649E" w:rsidP="00700FA9">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Present to peers</w:t>
            </w:r>
            <w:r w:rsidR="00394B6D">
              <w:rPr>
                <w:rFonts w:ascii="Century Gothic" w:hAnsi="Century Gothic"/>
                <w:sz w:val="20"/>
                <w:szCs w:val="20"/>
              </w:rPr>
              <w:t xml:space="preserve"> during Flex Office Hours. </w:t>
            </w:r>
          </w:p>
        </w:tc>
      </w:tr>
      <w:tr w:rsidR="00120083" w:rsidTr="00D76925">
        <w:tc>
          <w:tcPr>
            <w:cnfStyle w:val="001000000000" w:firstRow="0" w:lastRow="0" w:firstColumn="1" w:lastColumn="0" w:oddVBand="0" w:evenVBand="0" w:oddHBand="0" w:evenHBand="0" w:firstRowFirstColumn="0" w:firstRowLastColumn="0" w:lastRowFirstColumn="0" w:lastRowLastColumn="0"/>
            <w:tcW w:w="2382" w:type="dxa"/>
          </w:tcPr>
          <w:p w:rsidR="00120083" w:rsidRPr="0057548B" w:rsidRDefault="00120083" w:rsidP="00700FA9">
            <w:pPr>
              <w:spacing w:before="60" w:after="60"/>
              <w:rPr>
                <w:rFonts w:ascii="Century Gothic" w:hAnsi="Century Gothic"/>
                <w:b w:val="0"/>
                <w:sz w:val="20"/>
                <w:szCs w:val="20"/>
              </w:rPr>
            </w:pPr>
            <w:r>
              <w:rPr>
                <w:rFonts w:ascii="Century Gothic" w:hAnsi="Century Gothic"/>
                <w:sz w:val="20"/>
                <w:szCs w:val="20"/>
              </w:rPr>
              <w:t>QI Showcase at the MHA Health Summit</w:t>
            </w:r>
          </w:p>
        </w:tc>
        <w:tc>
          <w:tcPr>
            <w:tcW w:w="1980" w:type="dxa"/>
          </w:tcPr>
          <w:p w:rsidR="00120083" w:rsidRPr="007F631B" w:rsidRDefault="00120083" w:rsidP="00700FA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Apr</w:t>
            </w:r>
            <w:r w:rsidR="00394B6D">
              <w:rPr>
                <w:rFonts w:ascii="Century Gothic" w:hAnsi="Century Gothic"/>
                <w:sz w:val="20"/>
                <w:szCs w:val="20"/>
              </w:rPr>
              <w:t xml:space="preserve"> 2023</w:t>
            </w:r>
          </w:p>
        </w:tc>
        <w:tc>
          <w:tcPr>
            <w:tcW w:w="5893" w:type="dxa"/>
          </w:tcPr>
          <w:p w:rsidR="00120083" w:rsidRPr="007F631B" w:rsidRDefault="00120083" w:rsidP="00700FA9">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F631B">
              <w:rPr>
                <w:rFonts w:ascii="Century Gothic" w:hAnsi="Century Gothic"/>
                <w:sz w:val="20"/>
                <w:szCs w:val="20"/>
              </w:rPr>
              <w:t>Present and share facility quality improvement projects with background, measures, interventions, outcomes &amp; follow-up plan</w:t>
            </w:r>
            <w:r>
              <w:rPr>
                <w:rFonts w:ascii="Century Gothic" w:hAnsi="Century Gothic"/>
                <w:sz w:val="20"/>
                <w:szCs w:val="20"/>
              </w:rPr>
              <w:t>.</w:t>
            </w:r>
          </w:p>
        </w:tc>
      </w:tr>
      <w:tr w:rsidR="00120083" w:rsidTr="00D76925">
        <w:tc>
          <w:tcPr>
            <w:cnfStyle w:val="001000000000" w:firstRow="0" w:lastRow="0" w:firstColumn="1" w:lastColumn="0" w:oddVBand="0" w:evenVBand="0" w:oddHBand="0" w:evenHBand="0" w:firstRowFirstColumn="0" w:firstRowLastColumn="0" w:lastRowFirstColumn="0" w:lastRowLastColumn="0"/>
            <w:tcW w:w="2382" w:type="dxa"/>
          </w:tcPr>
          <w:p w:rsidR="00120083" w:rsidRPr="009A3335" w:rsidRDefault="00120083" w:rsidP="00700FA9">
            <w:pPr>
              <w:widowControl w:val="0"/>
              <w:spacing w:before="60" w:after="60"/>
              <w:rPr>
                <w:rFonts w:ascii="Century Gothic" w:hAnsi="Century Gothic"/>
                <w:b w:val="0"/>
                <w:sz w:val="20"/>
                <w:szCs w:val="20"/>
              </w:rPr>
            </w:pPr>
            <w:r>
              <w:rPr>
                <w:rFonts w:ascii="Century Gothic" w:hAnsi="Century Gothic"/>
                <w:sz w:val="20"/>
                <w:szCs w:val="20"/>
              </w:rPr>
              <w:t>QI Roots</w:t>
            </w:r>
          </w:p>
        </w:tc>
        <w:tc>
          <w:tcPr>
            <w:tcW w:w="1980" w:type="dxa"/>
          </w:tcPr>
          <w:p w:rsidR="00120083" w:rsidRPr="007F631B" w:rsidRDefault="00120083" w:rsidP="00700FA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5893" w:type="dxa"/>
          </w:tcPr>
          <w:p w:rsidR="00120083" w:rsidRPr="00CA0EDF" w:rsidRDefault="00120083" w:rsidP="009F280C">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Meet specified project completion requirements set by QI Roots program. Must participate in activities and complete assigned tasks.  </w:t>
            </w:r>
          </w:p>
        </w:tc>
      </w:tr>
      <w:tr w:rsidR="00394B6D" w:rsidTr="00D76925">
        <w:tc>
          <w:tcPr>
            <w:cnfStyle w:val="001000000000" w:firstRow="0" w:lastRow="0" w:firstColumn="1" w:lastColumn="0" w:oddVBand="0" w:evenVBand="0" w:oddHBand="0" w:evenHBand="0" w:firstRowFirstColumn="0" w:firstRowLastColumn="0" w:lastRowFirstColumn="0" w:lastRowLastColumn="0"/>
            <w:tcW w:w="2382" w:type="dxa"/>
          </w:tcPr>
          <w:p w:rsidR="00394B6D" w:rsidRDefault="00394B6D" w:rsidP="00700FA9">
            <w:pPr>
              <w:widowControl w:val="0"/>
              <w:spacing w:before="60" w:after="60"/>
              <w:rPr>
                <w:rFonts w:ascii="Century Gothic" w:hAnsi="Century Gothic"/>
                <w:sz w:val="20"/>
                <w:szCs w:val="20"/>
              </w:rPr>
            </w:pPr>
            <w:r>
              <w:rPr>
                <w:rFonts w:ascii="Century Gothic" w:hAnsi="Century Gothic"/>
                <w:sz w:val="20"/>
                <w:szCs w:val="20"/>
              </w:rPr>
              <w:t>QI Champions</w:t>
            </w:r>
          </w:p>
        </w:tc>
        <w:tc>
          <w:tcPr>
            <w:tcW w:w="1980" w:type="dxa"/>
          </w:tcPr>
          <w:p w:rsidR="00394B6D" w:rsidRDefault="00394B6D" w:rsidP="00700FA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5893" w:type="dxa"/>
          </w:tcPr>
          <w:p w:rsidR="00394B6D" w:rsidRDefault="00394B6D" w:rsidP="00F4649E">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Must apply to be a part of the cohort and commit to requirements of the program.</w:t>
            </w:r>
            <w:r w:rsidR="00F4649E">
              <w:rPr>
                <w:rFonts w:ascii="Century Gothic" w:hAnsi="Century Gothic"/>
                <w:sz w:val="20"/>
                <w:szCs w:val="20"/>
              </w:rPr>
              <w:t xml:space="preserve"> Must participate in activities and complete assigned tasks.  </w:t>
            </w:r>
          </w:p>
        </w:tc>
      </w:tr>
      <w:tr w:rsidR="00120083" w:rsidTr="00D76925">
        <w:tc>
          <w:tcPr>
            <w:cnfStyle w:val="001000000000" w:firstRow="0" w:lastRow="0" w:firstColumn="1" w:lastColumn="0" w:oddVBand="0" w:evenVBand="0" w:oddHBand="0" w:evenHBand="0" w:firstRowFirstColumn="0" w:firstRowLastColumn="0" w:lastRowFirstColumn="0" w:lastRowLastColumn="0"/>
            <w:tcW w:w="2382" w:type="dxa"/>
          </w:tcPr>
          <w:p w:rsidR="00120083" w:rsidRDefault="00394B6D" w:rsidP="00700FA9">
            <w:pPr>
              <w:widowControl w:val="0"/>
              <w:spacing w:before="60" w:after="60"/>
              <w:rPr>
                <w:rFonts w:ascii="Century Gothic" w:hAnsi="Century Gothic"/>
                <w:sz w:val="20"/>
                <w:szCs w:val="20"/>
              </w:rPr>
            </w:pPr>
            <w:r>
              <w:rPr>
                <w:rFonts w:ascii="Century Gothic" w:hAnsi="Century Gothic"/>
                <w:sz w:val="20"/>
                <w:szCs w:val="20"/>
              </w:rPr>
              <w:t xml:space="preserve">Lean Certification Program </w:t>
            </w:r>
          </w:p>
        </w:tc>
        <w:tc>
          <w:tcPr>
            <w:tcW w:w="1980" w:type="dxa"/>
          </w:tcPr>
          <w:p w:rsidR="00120083" w:rsidRDefault="00120083" w:rsidP="00700FA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5893" w:type="dxa"/>
          </w:tcPr>
          <w:p w:rsidR="00120083" w:rsidRDefault="00120083" w:rsidP="00F4649E">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Complete </w:t>
            </w:r>
            <w:r w:rsidR="00F4649E">
              <w:rPr>
                <w:rFonts w:ascii="Century Gothic" w:hAnsi="Century Gothic"/>
                <w:sz w:val="20"/>
                <w:szCs w:val="20"/>
              </w:rPr>
              <w:t>all modules with practical applications/homework and attend live coaching calls</w:t>
            </w:r>
            <w:r w:rsidR="00394B6D">
              <w:rPr>
                <w:rFonts w:ascii="Century Gothic" w:hAnsi="Century Gothic"/>
                <w:sz w:val="20"/>
                <w:szCs w:val="20"/>
              </w:rPr>
              <w:t>.</w:t>
            </w:r>
          </w:p>
        </w:tc>
      </w:tr>
      <w:tr w:rsidR="00394B6D" w:rsidTr="00D76925">
        <w:tc>
          <w:tcPr>
            <w:cnfStyle w:val="001000000000" w:firstRow="0" w:lastRow="0" w:firstColumn="1" w:lastColumn="0" w:oddVBand="0" w:evenVBand="0" w:oddHBand="0" w:evenHBand="0" w:firstRowFirstColumn="0" w:firstRowLastColumn="0" w:lastRowFirstColumn="0" w:lastRowLastColumn="0"/>
            <w:tcW w:w="2382" w:type="dxa"/>
          </w:tcPr>
          <w:p w:rsidR="00394B6D" w:rsidRDefault="00394B6D" w:rsidP="00700FA9">
            <w:pPr>
              <w:widowControl w:val="0"/>
              <w:spacing w:before="60" w:after="60"/>
              <w:rPr>
                <w:rFonts w:ascii="Century Gothic" w:hAnsi="Century Gothic"/>
                <w:sz w:val="20"/>
                <w:szCs w:val="20"/>
              </w:rPr>
            </w:pPr>
            <w:r>
              <w:rPr>
                <w:rFonts w:ascii="Century Gothic" w:hAnsi="Century Gothic"/>
                <w:sz w:val="20"/>
                <w:szCs w:val="20"/>
              </w:rPr>
              <w:t>Lean Internship Program</w:t>
            </w:r>
          </w:p>
        </w:tc>
        <w:tc>
          <w:tcPr>
            <w:tcW w:w="1980" w:type="dxa"/>
          </w:tcPr>
          <w:p w:rsidR="00394B6D" w:rsidRDefault="00394B6D" w:rsidP="00700FA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Spring/Summer 2023</w:t>
            </w:r>
          </w:p>
        </w:tc>
        <w:tc>
          <w:tcPr>
            <w:tcW w:w="5893" w:type="dxa"/>
          </w:tcPr>
          <w:p w:rsidR="00394B6D" w:rsidRDefault="00394B6D" w:rsidP="00394B6D">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Completion of application, followed by coordination of MSU students on site to complete project. </w:t>
            </w:r>
          </w:p>
        </w:tc>
      </w:tr>
      <w:tr w:rsidR="00120083" w:rsidTr="00D76925">
        <w:trPr>
          <w:trHeight w:val="1178"/>
        </w:trPr>
        <w:tc>
          <w:tcPr>
            <w:cnfStyle w:val="001000000000" w:firstRow="0" w:lastRow="0" w:firstColumn="1" w:lastColumn="0" w:oddVBand="0" w:evenVBand="0" w:oddHBand="0" w:evenHBand="0" w:firstRowFirstColumn="0" w:firstRowLastColumn="0" w:lastRowFirstColumn="0" w:lastRowLastColumn="0"/>
            <w:tcW w:w="2382" w:type="dxa"/>
          </w:tcPr>
          <w:p w:rsidR="00120083" w:rsidRDefault="00120083" w:rsidP="00700FA9">
            <w:pPr>
              <w:widowControl w:val="0"/>
              <w:spacing w:before="60" w:after="60"/>
              <w:rPr>
                <w:rFonts w:ascii="Century Gothic" w:hAnsi="Century Gothic"/>
                <w:sz w:val="20"/>
                <w:szCs w:val="20"/>
              </w:rPr>
            </w:pPr>
            <w:r>
              <w:rPr>
                <w:rFonts w:ascii="Century Gothic" w:hAnsi="Century Gothic"/>
                <w:sz w:val="20"/>
                <w:szCs w:val="20"/>
              </w:rPr>
              <w:t xml:space="preserve">Financial </w:t>
            </w:r>
            <w:r w:rsidR="00D76925">
              <w:rPr>
                <w:rFonts w:ascii="Century Gothic" w:hAnsi="Century Gothic"/>
                <w:sz w:val="20"/>
                <w:szCs w:val="20"/>
              </w:rPr>
              <w:t xml:space="preserve">&amp; Operational </w:t>
            </w:r>
            <w:r>
              <w:rPr>
                <w:rFonts w:ascii="Century Gothic" w:hAnsi="Century Gothic"/>
                <w:sz w:val="20"/>
                <w:szCs w:val="20"/>
              </w:rPr>
              <w:t>Improvement</w:t>
            </w:r>
            <w:r w:rsidR="00D76925">
              <w:rPr>
                <w:rFonts w:ascii="Century Gothic" w:hAnsi="Century Gothic"/>
                <w:sz w:val="20"/>
                <w:szCs w:val="20"/>
              </w:rPr>
              <w:t xml:space="preserve"> Project (FOIP)</w:t>
            </w:r>
          </w:p>
        </w:tc>
        <w:tc>
          <w:tcPr>
            <w:tcW w:w="1980" w:type="dxa"/>
          </w:tcPr>
          <w:p w:rsidR="00120083" w:rsidRDefault="00120083" w:rsidP="00700FA9">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All Year</w:t>
            </w:r>
          </w:p>
        </w:tc>
        <w:tc>
          <w:tcPr>
            <w:tcW w:w="5893" w:type="dxa"/>
          </w:tcPr>
          <w:p w:rsidR="00120083" w:rsidRDefault="00F4649E" w:rsidP="00F4649E">
            <w:pPr>
              <w:widowControl w:val="0"/>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 xml:space="preserve">Meet specified project completion requirements set by FOIP program. Must participate in activities and complete assigned tasks.  </w:t>
            </w:r>
          </w:p>
        </w:tc>
      </w:tr>
    </w:tbl>
    <w:p w:rsidR="00CB0116" w:rsidRDefault="00CB0116" w:rsidP="00A369B4">
      <w:pPr>
        <w:rPr>
          <w:rFonts w:ascii="Century Gothic" w:hAnsi="Century Gothic"/>
          <w:b/>
          <w:sz w:val="28"/>
        </w:rPr>
      </w:pPr>
    </w:p>
    <w:sectPr w:rsidR="00CB0116" w:rsidSect="00CC063B">
      <w:headerReference w:type="default" r:id="rId11"/>
      <w:footerReference w:type="default" r:id="rId12"/>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6A" w:rsidRDefault="007D226A" w:rsidP="007D226A">
      <w:pPr>
        <w:spacing w:after="0" w:line="240" w:lineRule="auto"/>
      </w:pPr>
      <w:r>
        <w:separator/>
      </w:r>
    </w:p>
  </w:endnote>
  <w:endnote w:type="continuationSeparator" w:id="0">
    <w:p w:rsidR="007D226A" w:rsidRDefault="007D226A" w:rsidP="007D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6A" w:rsidRDefault="00A41239" w:rsidP="007D226A">
    <w:pPr>
      <w:widowControl w:val="0"/>
      <w:spacing w:after="0"/>
    </w:pPr>
    <w:r w:rsidRPr="00A41239">
      <w:rPr>
        <w:kern w:val="24"/>
        <w:sz w:val="16"/>
        <w:szCs w:val="16"/>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Hospital Association, HRSA, HHS, or the U.S. Government.</w:t>
    </w:r>
    <w:r w:rsidR="00E04FE9">
      <w:ptab w:relativeTo="margin" w:alignment="right" w:leader="none"/>
    </w:r>
    <w:r w:rsidR="00E04FE9">
      <w:fldChar w:fldCharType="begin"/>
    </w:r>
    <w:r w:rsidR="00E04FE9">
      <w:instrText xml:space="preserve"> PAGE   \* MERGEFORMAT </w:instrText>
    </w:r>
    <w:r w:rsidR="00E04FE9">
      <w:fldChar w:fldCharType="separate"/>
    </w:r>
    <w:r w:rsidR="00B45C9A">
      <w:rPr>
        <w:noProof/>
      </w:rPr>
      <w:t>2</w:t>
    </w:r>
    <w:r w:rsidR="00E04F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6A" w:rsidRDefault="007D226A" w:rsidP="007D226A">
      <w:pPr>
        <w:spacing w:after="0" w:line="240" w:lineRule="auto"/>
      </w:pPr>
      <w:r>
        <w:separator/>
      </w:r>
    </w:p>
  </w:footnote>
  <w:footnote w:type="continuationSeparator" w:id="0">
    <w:p w:rsidR="007D226A" w:rsidRDefault="007D226A" w:rsidP="007D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6A" w:rsidRPr="007D226A" w:rsidRDefault="007D226A" w:rsidP="007D226A">
    <w:pPr>
      <w:spacing w:after="0" w:line="240" w:lineRule="auto"/>
      <w:jc w:val="center"/>
      <w:rPr>
        <w:rFonts w:ascii="Century Gothic" w:hAnsi="Century Gothic"/>
        <w:b/>
        <w:sz w:val="28"/>
      </w:rPr>
    </w:pPr>
    <w:r>
      <w:rPr>
        <w:rFonts w:ascii="Century Gothic" w:hAnsi="Century Gothic"/>
        <w:b/>
        <w:noProof/>
        <w:sz w:val="28"/>
      </w:rPr>
      <w:drawing>
        <wp:anchor distT="0" distB="0" distL="114300" distR="114300" simplePos="0" relativeHeight="251657216" behindDoc="0" locked="0" layoutInCell="1" allowOverlap="1">
          <wp:simplePos x="0" y="0"/>
          <wp:positionH relativeFrom="column">
            <wp:posOffset>-281684</wp:posOffset>
          </wp:positionH>
          <wp:positionV relativeFrom="paragraph">
            <wp:posOffset>-209550</wp:posOffset>
          </wp:positionV>
          <wp:extent cx="1018663"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green-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663" cy="640080"/>
                  </a:xfrm>
                  <a:prstGeom prst="rect">
                    <a:avLst/>
                  </a:prstGeom>
                </pic:spPr>
              </pic:pic>
            </a:graphicData>
          </a:graphic>
          <wp14:sizeRelH relativeFrom="margin">
            <wp14:pctWidth>0</wp14:pctWidth>
          </wp14:sizeRelH>
        </wp:anchor>
      </w:drawing>
    </w:r>
    <w:r w:rsidRPr="00D46D0D">
      <w:rPr>
        <w:rFonts w:ascii="Century Gothic" w:hAnsi="Century Gothic"/>
        <w:b/>
        <w:sz w:val="28"/>
      </w:rPr>
      <w:t xml:space="preserve">MT </w:t>
    </w:r>
    <w:r>
      <w:rPr>
        <w:rFonts w:ascii="Century Gothic" w:hAnsi="Century Gothic"/>
        <w:b/>
        <w:sz w:val="28"/>
      </w:rPr>
      <w:t>FLEX/PIN QUALITY AWARD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A82"/>
    <w:multiLevelType w:val="hybridMultilevel"/>
    <w:tmpl w:val="D4BE000E"/>
    <w:lvl w:ilvl="0" w:tplc="D58873CC">
      <w:start w:val="1"/>
      <w:numFmt w:val="bullet"/>
      <w:lvlText w:val=""/>
      <w:lvlJc w:val="left"/>
      <w:pPr>
        <w:ind w:left="360" w:hanging="360"/>
      </w:pPr>
      <w:rPr>
        <w:rFonts w:ascii="Wingdings 2" w:hAnsi="Wingdings 2" w:hint="default"/>
      </w:rPr>
    </w:lvl>
    <w:lvl w:ilvl="1" w:tplc="D58873CC">
      <w:start w:val="1"/>
      <w:numFmt w:val="bullet"/>
      <w:lvlText w:val=""/>
      <w:lvlJc w:val="left"/>
      <w:pPr>
        <w:ind w:left="1080" w:hanging="360"/>
      </w:pPr>
      <w:rPr>
        <w:rFonts w:ascii="Wingdings 2" w:hAnsi="Wingdings 2"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728FF"/>
    <w:multiLevelType w:val="hybridMultilevel"/>
    <w:tmpl w:val="FDD097B8"/>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D58873CC">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36042"/>
    <w:multiLevelType w:val="hybridMultilevel"/>
    <w:tmpl w:val="F6A2527C"/>
    <w:lvl w:ilvl="0" w:tplc="04090001">
      <w:start w:val="1"/>
      <w:numFmt w:val="bullet"/>
      <w:lvlText w:val=""/>
      <w:lvlJc w:val="left"/>
      <w:pPr>
        <w:ind w:left="1080" w:hanging="360"/>
      </w:pPr>
      <w:rPr>
        <w:rFonts w:ascii="Symbol" w:hAnsi="Symbol" w:hint="default"/>
      </w:rPr>
    </w:lvl>
    <w:lvl w:ilvl="1" w:tplc="D58873CC">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D140F38"/>
    <w:multiLevelType w:val="hybridMultilevel"/>
    <w:tmpl w:val="2FD8D8A8"/>
    <w:lvl w:ilvl="0" w:tplc="D3584F8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F2C5C"/>
    <w:multiLevelType w:val="hybridMultilevel"/>
    <w:tmpl w:val="0D2C9A58"/>
    <w:lvl w:ilvl="0" w:tplc="3104D15A">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6D3687"/>
    <w:multiLevelType w:val="hybridMultilevel"/>
    <w:tmpl w:val="2CCCE3BE"/>
    <w:lvl w:ilvl="0" w:tplc="D58873CC">
      <w:start w:val="1"/>
      <w:numFmt w:val="bullet"/>
      <w:lvlText w:val=""/>
      <w:lvlJc w:val="left"/>
      <w:pPr>
        <w:ind w:left="1800" w:hanging="360"/>
      </w:pPr>
      <w:rPr>
        <w:rFonts w:ascii="Wingdings 2" w:hAnsi="Wingdings 2" w:hint="default"/>
      </w:rPr>
    </w:lvl>
    <w:lvl w:ilvl="1" w:tplc="D58873CC">
      <w:start w:val="1"/>
      <w:numFmt w:val="bullet"/>
      <w:lvlText w:val=""/>
      <w:lvlJc w:val="left"/>
      <w:pPr>
        <w:ind w:left="2520" w:hanging="360"/>
      </w:pPr>
      <w:rPr>
        <w:rFonts w:ascii="Wingdings 2" w:hAnsi="Wingdings 2"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3F781830"/>
    <w:multiLevelType w:val="hybridMultilevel"/>
    <w:tmpl w:val="2C10BF82"/>
    <w:lvl w:ilvl="0" w:tplc="D58873C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9B45C5"/>
    <w:multiLevelType w:val="hybridMultilevel"/>
    <w:tmpl w:val="D158B308"/>
    <w:lvl w:ilvl="0" w:tplc="D58873CC">
      <w:start w:val="1"/>
      <w:numFmt w:val="bullet"/>
      <w:lvlText w:val=""/>
      <w:lvlJc w:val="left"/>
      <w:pPr>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3A5F"/>
    <w:multiLevelType w:val="hybridMultilevel"/>
    <w:tmpl w:val="57AA7DFC"/>
    <w:lvl w:ilvl="0" w:tplc="D58873CC">
      <w:start w:val="1"/>
      <w:numFmt w:val="bullet"/>
      <w:lvlText w:val=""/>
      <w:lvlJc w:val="left"/>
      <w:pPr>
        <w:ind w:left="1080" w:hanging="360"/>
      </w:pPr>
      <w:rPr>
        <w:rFonts w:ascii="Wingdings 2" w:hAnsi="Wingdings 2"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604619"/>
    <w:multiLevelType w:val="hybridMultilevel"/>
    <w:tmpl w:val="DC0C4CAC"/>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D4BAF"/>
    <w:multiLevelType w:val="hybridMultilevel"/>
    <w:tmpl w:val="56E26F82"/>
    <w:lvl w:ilvl="0" w:tplc="A5D8EBF4">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22BEE"/>
    <w:multiLevelType w:val="hybridMultilevel"/>
    <w:tmpl w:val="56FC9BCC"/>
    <w:lvl w:ilvl="0" w:tplc="D58873CC">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3AF4E53"/>
    <w:multiLevelType w:val="hybridMultilevel"/>
    <w:tmpl w:val="DD663D74"/>
    <w:lvl w:ilvl="0" w:tplc="39DC173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ED456C"/>
    <w:multiLevelType w:val="hybridMultilevel"/>
    <w:tmpl w:val="E352596C"/>
    <w:lvl w:ilvl="0" w:tplc="D58873C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D4015"/>
    <w:multiLevelType w:val="hybridMultilevel"/>
    <w:tmpl w:val="3A8804CC"/>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0502D"/>
    <w:multiLevelType w:val="hybridMultilevel"/>
    <w:tmpl w:val="3C9C9F92"/>
    <w:lvl w:ilvl="0" w:tplc="D58873CC">
      <w:start w:val="1"/>
      <w:numFmt w:val="bullet"/>
      <w:lvlText w:val=""/>
      <w:lvlJc w:val="left"/>
      <w:pPr>
        <w:ind w:left="720" w:hanging="360"/>
      </w:pPr>
      <w:rPr>
        <w:rFonts w:ascii="Wingdings 2" w:hAnsi="Wingdings 2" w:hint="default"/>
      </w:rPr>
    </w:lvl>
    <w:lvl w:ilvl="1" w:tplc="D58873C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4"/>
  </w:num>
  <w:num w:numId="5">
    <w:abstractNumId w:val="6"/>
  </w:num>
  <w:num w:numId="6">
    <w:abstractNumId w:val="9"/>
  </w:num>
  <w:num w:numId="7">
    <w:abstractNumId w:val="0"/>
  </w:num>
  <w:num w:numId="8">
    <w:abstractNumId w:val="8"/>
  </w:num>
  <w:num w:numId="9">
    <w:abstractNumId w:val="10"/>
  </w:num>
  <w:num w:numId="10">
    <w:abstractNumId w:val="4"/>
  </w:num>
  <w:num w:numId="11">
    <w:abstractNumId w:val="3"/>
  </w:num>
  <w:num w:numId="12">
    <w:abstractNumId w:val="1"/>
  </w:num>
  <w:num w:numId="13">
    <w:abstractNumId w:val="11"/>
  </w:num>
  <w:num w:numId="14">
    <w:abstractNumId w:val="2"/>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06"/>
    <w:rsid w:val="000C34C1"/>
    <w:rsid w:val="000E7B91"/>
    <w:rsid w:val="00120083"/>
    <w:rsid w:val="00121ED3"/>
    <w:rsid w:val="00144574"/>
    <w:rsid w:val="0023406E"/>
    <w:rsid w:val="00236F41"/>
    <w:rsid w:val="0024076E"/>
    <w:rsid w:val="00243CE8"/>
    <w:rsid w:val="00255106"/>
    <w:rsid w:val="00271168"/>
    <w:rsid w:val="00301C20"/>
    <w:rsid w:val="00325D3C"/>
    <w:rsid w:val="00332F59"/>
    <w:rsid w:val="00393187"/>
    <w:rsid w:val="00394B6D"/>
    <w:rsid w:val="003A70AA"/>
    <w:rsid w:val="003C43F3"/>
    <w:rsid w:val="003D4B06"/>
    <w:rsid w:val="0045794B"/>
    <w:rsid w:val="0047704A"/>
    <w:rsid w:val="0050669C"/>
    <w:rsid w:val="00510AA8"/>
    <w:rsid w:val="00527822"/>
    <w:rsid w:val="0057548B"/>
    <w:rsid w:val="005942EB"/>
    <w:rsid w:val="005C03F2"/>
    <w:rsid w:val="005E6912"/>
    <w:rsid w:val="006133F7"/>
    <w:rsid w:val="00690C06"/>
    <w:rsid w:val="006A4BA4"/>
    <w:rsid w:val="006C4683"/>
    <w:rsid w:val="00700FA9"/>
    <w:rsid w:val="00716F0C"/>
    <w:rsid w:val="00755340"/>
    <w:rsid w:val="007D226A"/>
    <w:rsid w:val="007E0CA7"/>
    <w:rsid w:val="007F631B"/>
    <w:rsid w:val="008056A7"/>
    <w:rsid w:val="00817105"/>
    <w:rsid w:val="00876D92"/>
    <w:rsid w:val="00914CE0"/>
    <w:rsid w:val="00954DD6"/>
    <w:rsid w:val="0095703A"/>
    <w:rsid w:val="009705F7"/>
    <w:rsid w:val="0097760A"/>
    <w:rsid w:val="00992AFD"/>
    <w:rsid w:val="009A3335"/>
    <w:rsid w:val="009A78C0"/>
    <w:rsid w:val="009D2682"/>
    <w:rsid w:val="009D40A3"/>
    <w:rsid w:val="009E0C6B"/>
    <w:rsid w:val="009F280C"/>
    <w:rsid w:val="009F6C13"/>
    <w:rsid w:val="00A369B4"/>
    <w:rsid w:val="00A41239"/>
    <w:rsid w:val="00A449B4"/>
    <w:rsid w:val="00B24F5A"/>
    <w:rsid w:val="00B45C9A"/>
    <w:rsid w:val="00BB3EA6"/>
    <w:rsid w:val="00BE3BD9"/>
    <w:rsid w:val="00BF2BBD"/>
    <w:rsid w:val="00C074B3"/>
    <w:rsid w:val="00C91F5E"/>
    <w:rsid w:val="00C961DB"/>
    <w:rsid w:val="00CA0EDF"/>
    <w:rsid w:val="00CA5D22"/>
    <w:rsid w:val="00CB0116"/>
    <w:rsid w:val="00CB0DDC"/>
    <w:rsid w:val="00CC063B"/>
    <w:rsid w:val="00CD75C4"/>
    <w:rsid w:val="00D03FC0"/>
    <w:rsid w:val="00D3174C"/>
    <w:rsid w:val="00D465F9"/>
    <w:rsid w:val="00D46D0D"/>
    <w:rsid w:val="00D76925"/>
    <w:rsid w:val="00D91848"/>
    <w:rsid w:val="00DA2866"/>
    <w:rsid w:val="00E02B66"/>
    <w:rsid w:val="00E04FE9"/>
    <w:rsid w:val="00E155CB"/>
    <w:rsid w:val="00E441A1"/>
    <w:rsid w:val="00E866B9"/>
    <w:rsid w:val="00EB3826"/>
    <w:rsid w:val="00EB3BC6"/>
    <w:rsid w:val="00EB7C84"/>
    <w:rsid w:val="00EC29BD"/>
    <w:rsid w:val="00F4649E"/>
    <w:rsid w:val="00F62B27"/>
    <w:rsid w:val="00F823FB"/>
    <w:rsid w:val="00FB2F27"/>
    <w:rsid w:val="00FC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39D9887"/>
  <w15:chartTrackingRefBased/>
  <w15:docId w15:val="{6C00E9EF-D453-4C00-8904-62C297C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link w:val="Heading5Char"/>
    <w:uiPriority w:val="9"/>
    <w:qFormat/>
    <w:rsid w:val="003D4B06"/>
    <w:pPr>
      <w:spacing w:after="120" w:line="285" w:lineRule="auto"/>
      <w:outlineLvl w:val="4"/>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4B06"/>
    <w:rPr>
      <w:rFonts w:ascii="Cambria" w:eastAsia="Times New Roman" w:hAnsi="Cambria" w:cs="Times New Roman"/>
      <w:color w:val="000000"/>
      <w:kern w:val="28"/>
      <w:sz w:val="28"/>
      <w:szCs w:val="28"/>
      <w14:ligatures w14:val="standard"/>
      <w14:cntxtAlts/>
    </w:rPr>
  </w:style>
  <w:style w:type="paragraph" w:styleId="ListParagraph">
    <w:name w:val="List Paragraph"/>
    <w:basedOn w:val="Normal"/>
    <w:uiPriority w:val="34"/>
    <w:qFormat/>
    <w:rsid w:val="0095703A"/>
    <w:pPr>
      <w:ind w:left="720"/>
      <w:contextualSpacing/>
    </w:pPr>
  </w:style>
  <w:style w:type="table" w:styleId="TableGrid">
    <w:name w:val="Table Grid"/>
    <w:basedOn w:val="TableNormal"/>
    <w:uiPriority w:val="39"/>
    <w:rsid w:val="007D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26A"/>
    <w:rPr>
      <w:color w:val="0563C1" w:themeColor="hyperlink"/>
      <w:u w:val="single"/>
    </w:rPr>
  </w:style>
  <w:style w:type="paragraph" w:styleId="Header">
    <w:name w:val="header"/>
    <w:basedOn w:val="Normal"/>
    <w:link w:val="HeaderChar"/>
    <w:uiPriority w:val="99"/>
    <w:unhideWhenUsed/>
    <w:rsid w:val="007D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6A"/>
  </w:style>
  <w:style w:type="paragraph" w:styleId="Footer">
    <w:name w:val="footer"/>
    <w:basedOn w:val="Normal"/>
    <w:link w:val="FooterChar"/>
    <w:uiPriority w:val="99"/>
    <w:unhideWhenUsed/>
    <w:rsid w:val="007D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6A"/>
  </w:style>
  <w:style w:type="table" w:styleId="GridTable1Light">
    <w:name w:val="Grid Table 1 Light"/>
    <w:basedOn w:val="TableNormal"/>
    <w:uiPriority w:val="46"/>
    <w:rsid w:val="00332F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0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E9"/>
    <w:rPr>
      <w:rFonts w:ascii="Segoe UI" w:hAnsi="Segoe UI" w:cs="Segoe UI"/>
      <w:sz w:val="18"/>
      <w:szCs w:val="18"/>
    </w:rPr>
  </w:style>
  <w:style w:type="table" w:styleId="GridTable1Light-Accent1">
    <w:name w:val="Grid Table 1 Light Accent 1"/>
    <w:basedOn w:val="TableNormal"/>
    <w:uiPriority w:val="46"/>
    <w:rsid w:val="00C961D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7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7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567">
      <w:bodyDiv w:val="1"/>
      <w:marLeft w:val="0"/>
      <w:marRight w:val="0"/>
      <w:marTop w:val="0"/>
      <w:marBottom w:val="0"/>
      <w:divBdr>
        <w:top w:val="none" w:sz="0" w:space="0" w:color="auto"/>
        <w:left w:val="none" w:sz="0" w:space="0" w:color="auto"/>
        <w:bottom w:val="none" w:sz="0" w:space="0" w:color="auto"/>
        <w:right w:val="none" w:sz="0" w:space="0" w:color="auto"/>
      </w:divBdr>
    </w:div>
    <w:div w:id="150828314">
      <w:bodyDiv w:val="1"/>
      <w:marLeft w:val="0"/>
      <w:marRight w:val="0"/>
      <w:marTop w:val="0"/>
      <w:marBottom w:val="0"/>
      <w:divBdr>
        <w:top w:val="none" w:sz="0" w:space="0" w:color="auto"/>
        <w:left w:val="none" w:sz="0" w:space="0" w:color="auto"/>
        <w:bottom w:val="none" w:sz="0" w:space="0" w:color="auto"/>
        <w:right w:val="none" w:sz="0" w:space="0" w:color="auto"/>
      </w:divBdr>
    </w:div>
    <w:div w:id="359862519">
      <w:bodyDiv w:val="1"/>
      <w:marLeft w:val="0"/>
      <w:marRight w:val="0"/>
      <w:marTop w:val="0"/>
      <w:marBottom w:val="0"/>
      <w:divBdr>
        <w:top w:val="none" w:sz="0" w:space="0" w:color="auto"/>
        <w:left w:val="none" w:sz="0" w:space="0" w:color="auto"/>
        <w:bottom w:val="none" w:sz="0" w:space="0" w:color="auto"/>
        <w:right w:val="none" w:sz="0" w:space="0" w:color="auto"/>
      </w:divBdr>
    </w:div>
    <w:div w:id="366873641">
      <w:bodyDiv w:val="1"/>
      <w:marLeft w:val="0"/>
      <w:marRight w:val="0"/>
      <w:marTop w:val="0"/>
      <w:marBottom w:val="0"/>
      <w:divBdr>
        <w:top w:val="none" w:sz="0" w:space="0" w:color="auto"/>
        <w:left w:val="none" w:sz="0" w:space="0" w:color="auto"/>
        <w:bottom w:val="none" w:sz="0" w:space="0" w:color="auto"/>
        <w:right w:val="none" w:sz="0" w:space="0" w:color="auto"/>
      </w:divBdr>
    </w:div>
    <w:div w:id="393236142">
      <w:bodyDiv w:val="1"/>
      <w:marLeft w:val="0"/>
      <w:marRight w:val="0"/>
      <w:marTop w:val="0"/>
      <w:marBottom w:val="0"/>
      <w:divBdr>
        <w:top w:val="none" w:sz="0" w:space="0" w:color="auto"/>
        <w:left w:val="none" w:sz="0" w:space="0" w:color="auto"/>
        <w:bottom w:val="none" w:sz="0" w:space="0" w:color="auto"/>
        <w:right w:val="none" w:sz="0" w:space="0" w:color="auto"/>
      </w:divBdr>
    </w:div>
    <w:div w:id="395787367">
      <w:bodyDiv w:val="1"/>
      <w:marLeft w:val="0"/>
      <w:marRight w:val="0"/>
      <w:marTop w:val="0"/>
      <w:marBottom w:val="0"/>
      <w:divBdr>
        <w:top w:val="none" w:sz="0" w:space="0" w:color="auto"/>
        <w:left w:val="none" w:sz="0" w:space="0" w:color="auto"/>
        <w:bottom w:val="none" w:sz="0" w:space="0" w:color="auto"/>
        <w:right w:val="none" w:sz="0" w:space="0" w:color="auto"/>
      </w:divBdr>
    </w:div>
    <w:div w:id="461966978">
      <w:bodyDiv w:val="1"/>
      <w:marLeft w:val="0"/>
      <w:marRight w:val="0"/>
      <w:marTop w:val="0"/>
      <w:marBottom w:val="0"/>
      <w:divBdr>
        <w:top w:val="none" w:sz="0" w:space="0" w:color="auto"/>
        <w:left w:val="none" w:sz="0" w:space="0" w:color="auto"/>
        <w:bottom w:val="none" w:sz="0" w:space="0" w:color="auto"/>
        <w:right w:val="none" w:sz="0" w:space="0" w:color="auto"/>
      </w:divBdr>
    </w:div>
    <w:div w:id="503741252">
      <w:bodyDiv w:val="1"/>
      <w:marLeft w:val="0"/>
      <w:marRight w:val="0"/>
      <w:marTop w:val="0"/>
      <w:marBottom w:val="0"/>
      <w:divBdr>
        <w:top w:val="none" w:sz="0" w:space="0" w:color="auto"/>
        <w:left w:val="none" w:sz="0" w:space="0" w:color="auto"/>
        <w:bottom w:val="none" w:sz="0" w:space="0" w:color="auto"/>
        <w:right w:val="none" w:sz="0" w:space="0" w:color="auto"/>
      </w:divBdr>
    </w:div>
    <w:div w:id="635179590">
      <w:bodyDiv w:val="1"/>
      <w:marLeft w:val="0"/>
      <w:marRight w:val="0"/>
      <w:marTop w:val="0"/>
      <w:marBottom w:val="0"/>
      <w:divBdr>
        <w:top w:val="none" w:sz="0" w:space="0" w:color="auto"/>
        <w:left w:val="none" w:sz="0" w:space="0" w:color="auto"/>
        <w:bottom w:val="none" w:sz="0" w:space="0" w:color="auto"/>
        <w:right w:val="none" w:sz="0" w:space="0" w:color="auto"/>
      </w:divBdr>
    </w:div>
    <w:div w:id="641498610">
      <w:bodyDiv w:val="1"/>
      <w:marLeft w:val="0"/>
      <w:marRight w:val="0"/>
      <w:marTop w:val="0"/>
      <w:marBottom w:val="0"/>
      <w:divBdr>
        <w:top w:val="none" w:sz="0" w:space="0" w:color="auto"/>
        <w:left w:val="none" w:sz="0" w:space="0" w:color="auto"/>
        <w:bottom w:val="none" w:sz="0" w:space="0" w:color="auto"/>
        <w:right w:val="none" w:sz="0" w:space="0" w:color="auto"/>
      </w:divBdr>
    </w:div>
    <w:div w:id="683239611">
      <w:bodyDiv w:val="1"/>
      <w:marLeft w:val="0"/>
      <w:marRight w:val="0"/>
      <w:marTop w:val="0"/>
      <w:marBottom w:val="0"/>
      <w:divBdr>
        <w:top w:val="none" w:sz="0" w:space="0" w:color="auto"/>
        <w:left w:val="none" w:sz="0" w:space="0" w:color="auto"/>
        <w:bottom w:val="none" w:sz="0" w:space="0" w:color="auto"/>
        <w:right w:val="none" w:sz="0" w:space="0" w:color="auto"/>
      </w:divBdr>
    </w:div>
    <w:div w:id="683824392">
      <w:bodyDiv w:val="1"/>
      <w:marLeft w:val="0"/>
      <w:marRight w:val="0"/>
      <w:marTop w:val="0"/>
      <w:marBottom w:val="0"/>
      <w:divBdr>
        <w:top w:val="none" w:sz="0" w:space="0" w:color="auto"/>
        <w:left w:val="none" w:sz="0" w:space="0" w:color="auto"/>
        <w:bottom w:val="none" w:sz="0" w:space="0" w:color="auto"/>
        <w:right w:val="none" w:sz="0" w:space="0" w:color="auto"/>
      </w:divBdr>
    </w:div>
    <w:div w:id="704523920">
      <w:bodyDiv w:val="1"/>
      <w:marLeft w:val="0"/>
      <w:marRight w:val="0"/>
      <w:marTop w:val="0"/>
      <w:marBottom w:val="0"/>
      <w:divBdr>
        <w:top w:val="none" w:sz="0" w:space="0" w:color="auto"/>
        <w:left w:val="none" w:sz="0" w:space="0" w:color="auto"/>
        <w:bottom w:val="none" w:sz="0" w:space="0" w:color="auto"/>
        <w:right w:val="none" w:sz="0" w:space="0" w:color="auto"/>
      </w:divBdr>
    </w:div>
    <w:div w:id="709769315">
      <w:bodyDiv w:val="1"/>
      <w:marLeft w:val="0"/>
      <w:marRight w:val="0"/>
      <w:marTop w:val="0"/>
      <w:marBottom w:val="0"/>
      <w:divBdr>
        <w:top w:val="none" w:sz="0" w:space="0" w:color="auto"/>
        <w:left w:val="none" w:sz="0" w:space="0" w:color="auto"/>
        <w:bottom w:val="none" w:sz="0" w:space="0" w:color="auto"/>
        <w:right w:val="none" w:sz="0" w:space="0" w:color="auto"/>
      </w:divBdr>
    </w:div>
    <w:div w:id="732041818">
      <w:bodyDiv w:val="1"/>
      <w:marLeft w:val="0"/>
      <w:marRight w:val="0"/>
      <w:marTop w:val="0"/>
      <w:marBottom w:val="0"/>
      <w:divBdr>
        <w:top w:val="none" w:sz="0" w:space="0" w:color="auto"/>
        <w:left w:val="none" w:sz="0" w:space="0" w:color="auto"/>
        <w:bottom w:val="none" w:sz="0" w:space="0" w:color="auto"/>
        <w:right w:val="none" w:sz="0" w:space="0" w:color="auto"/>
      </w:divBdr>
    </w:div>
    <w:div w:id="743064942">
      <w:bodyDiv w:val="1"/>
      <w:marLeft w:val="0"/>
      <w:marRight w:val="0"/>
      <w:marTop w:val="0"/>
      <w:marBottom w:val="0"/>
      <w:divBdr>
        <w:top w:val="none" w:sz="0" w:space="0" w:color="auto"/>
        <w:left w:val="none" w:sz="0" w:space="0" w:color="auto"/>
        <w:bottom w:val="none" w:sz="0" w:space="0" w:color="auto"/>
        <w:right w:val="none" w:sz="0" w:space="0" w:color="auto"/>
      </w:divBdr>
    </w:div>
    <w:div w:id="755370521">
      <w:bodyDiv w:val="1"/>
      <w:marLeft w:val="0"/>
      <w:marRight w:val="0"/>
      <w:marTop w:val="0"/>
      <w:marBottom w:val="0"/>
      <w:divBdr>
        <w:top w:val="none" w:sz="0" w:space="0" w:color="auto"/>
        <w:left w:val="none" w:sz="0" w:space="0" w:color="auto"/>
        <w:bottom w:val="none" w:sz="0" w:space="0" w:color="auto"/>
        <w:right w:val="none" w:sz="0" w:space="0" w:color="auto"/>
      </w:divBdr>
    </w:div>
    <w:div w:id="761728988">
      <w:bodyDiv w:val="1"/>
      <w:marLeft w:val="0"/>
      <w:marRight w:val="0"/>
      <w:marTop w:val="0"/>
      <w:marBottom w:val="0"/>
      <w:divBdr>
        <w:top w:val="none" w:sz="0" w:space="0" w:color="auto"/>
        <w:left w:val="none" w:sz="0" w:space="0" w:color="auto"/>
        <w:bottom w:val="none" w:sz="0" w:space="0" w:color="auto"/>
        <w:right w:val="none" w:sz="0" w:space="0" w:color="auto"/>
      </w:divBdr>
    </w:div>
    <w:div w:id="980696841">
      <w:bodyDiv w:val="1"/>
      <w:marLeft w:val="0"/>
      <w:marRight w:val="0"/>
      <w:marTop w:val="0"/>
      <w:marBottom w:val="0"/>
      <w:divBdr>
        <w:top w:val="none" w:sz="0" w:space="0" w:color="auto"/>
        <w:left w:val="none" w:sz="0" w:space="0" w:color="auto"/>
        <w:bottom w:val="none" w:sz="0" w:space="0" w:color="auto"/>
        <w:right w:val="none" w:sz="0" w:space="0" w:color="auto"/>
      </w:divBdr>
    </w:div>
    <w:div w:id="992414381">
      <w:bodyDiv w:val="1"/>
      <w:marLeft w:val="0"/>
      <w:marRight w:val="0"/>
      <w:marTop w:val="0"/>
      <w:marBottom w:val="0"/>
      <w:divBdr>
        <w:top w:val="none" w:sz="0" w:space="0" w:color="auto"/>
        <w:left w:val="none" w:sz="0" w:space="0" w:color="auto"/>
        <w:bottom w:val="none" w:sz="0" w:space="0" w:color="auto"/>
        <w:right w:val="none" w:sz="0" w:space="0" w:color="auto"/>
      </w:divBdr>
    </w:div>
    <w:div w:id="1053769672">
      <w:bodyDiv w:val="1"/>
      <w:marLeft w:val="0"/>
      <w:marRight w:val="0"/>
      <w:marTop w:val="0"/>
      <w:marBottom w:val="0"/>
      <w:divBdr>
        <w:top w:val="none" w:sz="0" w:space="0" w:color="auto"/>
        <w:left w:val="none" w:sz="0" w:space="0" w:color="auto"/>
        <w:bottom w:val="none" w:sz="0" w:space="0" w:color="auto"/>
        <w:right w:val="none" w:sz="0" w:space="0" w:color="auto"/>
      </w:divBdr>
    </w:div>
    <w:div w:id="1069496317">
      <w:bodyDiv w:val="1"/>
      <w:marLeft w:val="0"/>
      <w:marRight w:val="0"/>
      <w:marTop w:val="0"/>
      <w:marBottom w:val="0"/>
      <w:divBdr>
        <w:top w:val="none" w:sz="0" w:space="0" w:color="auto"/>
        <w:left w:val="none" w:sz="0" w:space="0" w:color="auto"/>
        <w:bottom w:val="none" w:sz="0" w:space="0" w:color="auto"/>
        <w:right w:val="none" w:sz="0" w:space="0" w:color="auto"/>
      </w:divBdr>
    </w:div>
    <w:div w:id="1128666176">
      <w:bodyDiv w:val="1"/>
      <w:marLeft w:val="0"/>
      <w:marRight w:val="0"/>
      <w:marTop w:val="0"/>
      <w:marBottom w:val="0"/>
      <w:divBdr>
        <w:top w:val="none" w:sz="0" w:space="0" w:color="auto"/>
        <w:left w:val="none" w:sz="0" w:space="0" w:color="auto"/>
        <w:bottom w:val="none" w:sz="0" w:space="0" w:color="auto"/>
        <w:right w:val="none" w:sz="0" w:space="0" w:color="auto"/>
      </w:divBdr>
    </w:div>
    <w:div w:id="1133981868">
      <w:bodyDiv w:val="1"/>
      <w:marLeft w:val="0"/>
      <w:marRight w:val="0"/>
      <w:marTop w:val="0"/>
      <w:marBottom w:val="0"/>
      <w:divBdr>
        <w:top w:val="none" w:sz="0" w:space="0" w:color="auto"/>
        <w:left w:val="none" w:sz="0" w:space="0" w:color="auto"/>
        <w:bottom w:val="none" w:sz="0" w:space="0" w:color="auto"/>
        <w:right w:val="none" w:sz="0" w:space="0" w:color="auto"/>
      </w:divBdr>
    </w:div>
    <w:div w:id="1137725471">
      <w:bodyDiv w:val="1"/>
      <w:marLeft w:val="0"/>
      <w:marRight w:val="0"/>
      <w:marTop w:val="0"/>
      <w:marBottom w:val="0"/>
      <w:divBdr>
        <w:top w:val="none" w:sz="0" w:space="0" w:color="auto"/>
        <w:left w:val="none" w:sz="0" w:space="0" w:color="auto"/>
        <w:bottom w:val="none" w:sz="0" w:space="0" w:color="auto"/>
        <w:right w:val="none" w:sz="0" w:space="0" w:color="auto"/>
      </w:divBdr>
    </w:div>
    <w:div w:id="1138690687">
      <w:bodyDiv w:val="1"/>
      <w:marLeft w:val="0"/>
      <w:marRight w:val="0"/>
      <w:marTop w:val="0"/>
      <w:marBottom w:val="0"/>
      <w:divBdr>
        <w:top w:val="none" w:sz="0" w:space="0" w:color="auto"/>
        <w:left w:val="none" w:sz="0" w:space="0" w:color="auto"/>
        <w:bottom w:val="none" w:sz="0" w:space="0" w:color="auto"/>
        <w:right w:val="none" w:sz="0" w:space="0" w:color="auto"/>
      </w:divBdr>
    </w:div>
    <w:div w:id="1164324035">
      <w:bodyDiv w:val="1"/>
      <w:marLeft w:val="0"/>
      <w:marRight w:val="0"/>
      <w:marTop w:val="0"/>
      <w:marBottom w:val="0"/>
      <w:divBdr>
        <w:top w:val="none" w:sz="0" w:space="0" w:color="auto"/>
        <w:left w:val="none" w:sz="0" w:space="0" w:color="auto"/>
        <w:bottom w:val="none" w:sz="0" w:space="0" w:color="auto"/>
        <w:right w:val="none" w:sz="0" w:space="0" w:color="auto"/>
      </w:divBdr>
    </w:div>
    <w:div w:id="1206064773">
      <w:bodyDiv w:val="1"/>
      <w:marLeft w:val="0"/>
      <w:marRight w:val="0"/>
      <w:marTop w:val="0"/>
      <w:marBottom w:val="0"/>
      <w:divBdr>
        <w:top w:val="none" w:sz="0" w:space="0" w:color="auto"/>
        <w:left w:val="none" w:sz="0" w:space="0" w:color="auto"/>
        <w:bottom w:val="none" w:sz="0" w:space="0" w:color="auto"/>
        <w:right w:val="none" w:sz="0" w:space="0" w:color="auto"/>
      </w:divBdr>
    </w:div>
    <w:div w:id="1208223156">
      <w:bodyDiv w:val="1"/>
      <w:marLeft w:val="0"/>
      <w:marRight w:val="0"/>
      <w:marTop w:val="0"/>
      <w:marBottom w:val="0"/>
      <w:divBdr>
        <w:top w:val="none" w:sz="0" w:space="0" w:color="auto"/>
        <w:left w:val="none" w:sz="0" w:space="0" w:color="auto"/>
        <w:bottom w:val="none" w:sz="0" w:space="0" w:color="auto"/>
        <w:right w:val="none" w:sz="0" w:space="0" w:color="auto"/>
      </w:divBdr>
    </w:div>
    <w:div w:id="1225095859">
      <w:bodyDiv w:val="1"/>
      <w:marLeft w:val="0"/>
      <w:marRight w:val="0"/>
      <w:marTop w:val="0"/>
      <w:marBottom w:val="0"/>
      <w:divBdr>
        <w:top w:val="none" w:sz="0" w:space="0" w:color="auto"/>
        <w:left w:val="none" w:sz="0" w:space="0" w:color="auto"/>
        <w:bottom w:val="none" w:sz="0" w:space="0" w:color="auto"/>
        <w:right w:val="none" w:sz="0" w:space="0" w:color="auto"/>
      </w:divBdr>
    </w:div>
    <w:div w:id="1241523895">
      <w:bodyDiv w:val="1"/>
      <w:marLeft w:val="0"/>
      <w:marRight w:val="0"/>
      <w:marTop w:val="0"/>
      <w:marBottom w:val="0"/>
      <w:divBdr>
        <w:top w:val="none" w:sz="0" w:space="0" w:color="auto"/>
        <w:left w:val="none" w:sz="0" w:space="0" w:color="auto"/>
        <w:bottom w:val="none" w:sz="0" w:space="0" w:color="auto"/>
        <w:right w:val="none" w:sz="0" w:space="0" w:color="auto"/>
      </w:divBdr>
    </w:div>
    <w:div w:id="1331905124">
      <w:bodyDiv w:val="1"/>
      <w:marLeft w:val="0"/>
      <w:marRight w:val="0"/>
      <w:marTop w:val="0"/>
      <w:marBottom w:val="0"/>
      <w:divBdr>
        <w:top w:val="none" w:sz="0" w:space="0" w:color="auto"/>
        <w:left w:val="none" w:sz="0" w:space="0" w:color="auto"/>
        <w:bottom w:val="none" w:sz="0" w:space="0" w:color="auto"/>
        <w:right w:val="none" w:sz="0" w:space="0" w:color="auto"/>
      </w:divBdr>
    </w:div>
    <w:div w:id="1346395371">
      <w:bodyDiv w:val="1"/>
      <w:marLeft w:val="0"/>
      <w:marRight w:val="0"/>
      <w:marTop w:val="0"/>
      <w:marBottom w:val="0"/>
      <w:divBdr>
        <w:top w:val="none" w:sz="0" w:space="0" w:color="auto"/>
        <w:left w:val="none" w:sz="0" w:space="0" w:color="auto"/>
        <w:bottom w:val="none" w:sz="0" w:space="0" w:color="auto"/>
        <w:right w:val="none" w:sz="0" w:space="0" w:color="auto"/>
      </w:divBdr>
    </w:div>
    <w:div w:id="1367027101">
      <w:bodyDiv w:val="1"/>
      <w:marLeft w:val="0"/>
      <w:marRight w:val="0"/>
      <w:marTop w:val="0"/>
      <w:marBottom w:val="0"/>
      <w:divBdr>
        <w:top w:val="none" w:sz="0" w:space="0" w:color="auto"/>
        <w:left w:val="none" w:sz="0" w:space="0" w:color="auto"/>
        <w:bottom w:val="none" w:sz="0" w:space="0" w:color="auto"/>
        <w:right w:val="none" w:sz="0" w:space="0" w:color="auto"/>
      </w:divBdr>
    </w:div>
    <w:div w:id="1376395030">
      <w:bodyDiv w:val="1"/>
      <w:marLeft w:val="0"/>
      <w:marRight w:val="0"/>
      <w:marTop w:val="0"/>
      <w:marBottom w:val="0"/>
      <w:divBdr>
        <w:top w:val="none" w:sz="0" w:space="0" w:color="auto"/>
        <w:left w:val="none" w:sz="0" w:space="0" w:color="auto"/>
        <w:bottom w:val="none" w:sz="0" w:space="0" w:color="auto"/>
        <w:right w:val="none" w:sz="0" w:space="0" w:color="auto"/>
      </w:divBdr>
    </w:div>
    <w:div w:id="1382946264">
      <w:bodyDiv w:val="1"/>
      <w:marLeft w:val="0"/>
      <w:marRight w:val="0"/>
      <w:marTop w:val="0"/>
      <w:marBottom w:val="0"/>
      <w:divBdr>
        <w:top w:val="none" w:sz="0" w:space="0" w:color="auto"/>
        <w:left w:val="none" w:sz="0" w:space="0" w:color="auto"/>
        <w:bottom w:val="none" w:sz="0" w:space="0" w:color="auto"/>
        <w:right w:val="none" w:sz="0" w:space="0" w:color="auto"/>
      </w:divBdr>
    </w:div>
    <w:div w:id="1413427809">
      <w:bodyDiv w:val="1"/>
      <w:marLeft w:val="0"/>
      <w:marRight w:val="0"/>
      <w:marTop w:val="0"/>
      <w:marBottom w:val="0"/>
      <w:divBdr>
        <w:top w:val="none" w:sz="0" w:space="0" w:color="auto"/>
        <w:left w:val="none" w:sz="0" w:space="0" w:color="auto"/>
        <w:bottom w:val="none" w:sz="0" w:space="0" w:color="auto"/>
        <w:right w:val="none" w:sz="0" w:space="0" w:color="auto"/>
      </w:divBdr>
    </w:div>
    <w:div w:id="1456751396">
      <w:bodyDiv w:val="1"/>
      <w:marLeft w:val="0"/>
      <w:marRight w:val="0"/>
      <w:marTop w:val="0"/>
      <w:marBottom w:val="0"/>
      <w:divBdr>
        <w:top w:val="none" w:sz="0" w:space="0" w:color="auto"/>
        <w:left w:val="none" w:sz="0" w:space="0" w:color="auto"/>
        <w:bottom w:val="none" w:sz="0" w:space="0" w:color="auto"/>
        <w:right w:val="none" w:sz="0" w:space="0" w:color="auto"/>
      </w:divBdr>
    </w:div>
    <w:div w:id="1471748603">
      <w:bodyDiv w:val="1"/>
      <w:marLeft w:val="0"/>
      <w:marRight w:val="0"/>
      <w:marTop w:val="0"/>
      <w:marBottom w:val="0"/>
      <w:divBdr>
        <w:top w:val="none" w:sz="0" w:space="0" w:color="auto"/>
        <w:left w:val="none" w:sz="0" w:space="0" w:color="auto"/>
        <w:bottom w:val="none" w:sz="0" w:space="0" w:color="auto"/>
        <w:right w:val="none" w:sz="0" w:space="0" w:color="auto"/>
      </w:divBdr>
    </w:div>
    <w:div w:id="1506045848">
      <w:bodyDiv w:val="1"/>
      <w:marLeft w:val="0"/>
      <w:marRight w:val="0"/>
      <w:marTop w:val="0"/>
      <w:marBottom w:val="0"/>
      <w:divBdr>
        <w:top w:val="none" w:sz="0" w:space="0" w:color="auto"/>
        <w:left w:val="none" w:sz="0" w:space="0" w:color="auto"/>
        <w:bottom w:val="none" w:sz="0" w:space="0" w:color="auto"/>
        <w:right w:val="none" w:sz="0" w:space="0" w:color="auto"/>
      </w:divBdr>
    </w:div>
    <w:div w:id="1527255964">
      <w:bodyDiv w:val="1"/>
      <w:marLeft w:val="0"/>
      <w:marRight w:val="0"/>
      <w:marTop w:val="0"/>
      <w:marBottom w:val="0"/>
      <w:divBdr>
        <w:top w:val="none" w:sz="0" w:space="0" w:color="auto"/>
        <w:left w:val="none" w:sz="0" w:space="0" w:color="auto"/>
        <w:bottom w:val="none" w:sz="0" w:space="0" w:color="auto"/>
        <w:right w:val="none" w:sz="0" w:space="0" w:color="auto"/>
      </w:divBdr>
    </w:div>
    <w:div w:id="1534684404">
      <w:bodyDiv w:val="1"/>
      <w:marLeft w:val="0"/>
      <w:marRight w:val="0"/>
      <w:marTop w:val="0"/>
      <w:marBottom w:val="0"/>
      <w:divBdr>
        <w:top w:val="none" w:sz="0" w:space="0" w:color="auto"/>
        <w:left w:val="none" w:sz="0" w:space="0" w:color="auto"/>
        <w:bottom w:val="none" w:sz="0" w:space="0" w:color="auto"/>
        <w:right w:val="none" w:sz="0" w:space="0" w:color="auto"/>
      </w:divBdr>
    </w:div>
    <w:div w:id="1643998792">
      <w:bodyDiv w:val="1"/>
      <w:marLeft w:val="0"/>
      <w:marRight w:val="0"/>
      <w:marTop w:val="0"/>
      <w:marBottom w:val="0"/>
      <w:divBdr>
        <w:top w:val="none" w:sz="0" w:space="0" w:color="auto"/>
        <w:left w:val="none" w:sz="0" w:space="0" w:color="auto"/>
        <w:bottom w:val="none" w:sz="0" w:space="0" w:color="auto"/>
        <w:right w:val="none" w:sz="0" w:space="0" w:color="auto"/>
      </w:divBdr>
    </w:div>
    <w:div w:id="1792553343">
      <w:bodyDiv w:val="1"/>
      <w:marLeft w:val="0"/>
      <w:marRight w:val="0"/>
      <w:marTop w:val="0"/>
      <w:marBottom w:val="0"/>
      <w:divBdr>
        <w:top w:val="none" w:sz="0" w:space="0" w:color="auto"/>
        <w:left w:val="none" w:sz="0" w:space="0" w:color="auto"/>
        <w:bottom w:val="none" w:sz="0" w:space="0" w:color="auto"/>
        <w:right w:val="none" w:sz="0" w:space="0" w:color="auto"/>
      </w:divBdr>
    </w:div>
    <w:div w:id="1797523357">
      <w:bodyDiv w:val="1"/>
      <w:marLeft w:val="0"/>
      <w:marRight w:val="0"/>
      <w:marTop w:val="0"/>
      <w:marBottom w:val="0"/>
      <w:divBdr>
        <w:top w:val="none" w:sz="0" w:space="0" w:color="auto"/>
        <w:left w:val="none" w:sz="0" w:space="0" w:color="auto"/>
        <w:bottom w:val="none" w:sz="0" w:space="0" w:color="auto"/>
        <w:right w:val="none" w:sz="0" w:space="0" w:color="auto"/>
      </w:divBdr>
    </w:div>
    <w:div w:id="1872260789">
      <w:bodyDiv w:val="1"/>
      <w:marLeft w:val="0"/>
      <w:marRight w:val="0"/>
      <w:marTop w:val="0"/>
      <w:marBottom w:val="0"/>
      <w:divBdr>
        <w:top w:val="none" w:sz="0" w:space="0" w:color="auto"/>
        <w:left w:val="none" w:sz="0" w:space="0" w:color="auto"/>
        <w:bottom w:val="none" w:sz="0" w:space="0" w:color="auto"/>
        <w:right w:val="none" w:sz="0" w:space="0" w:color="auto"/>
      </w:divBdr>
    </w:div>
    <w:div w:id="1966353076">
      <w:bodyDiv w:val="1"/>
      <w:marLeft w:val="0"/>
      <w:marRight w:val="0"/>
      <w:marTop w:val="0"/>
      <w:marBottom w:val="0"/>
      <w:divBdr>
        <w:top w:val="none" w:sz="0" w:space="0" w:color="auto"/>
        <w:left w:val="none" w:sz="0" w:space="0" w:color="auto"/>
        <w:bottom w:val="none" w:sz="0" w:space="0" w:color="auto"/>
        <w:right w:val="none" w:sz="0" w:space="0" w:color="auto"/>
      </w:divBdr>
    </w:div>
    <w:div w:id="2013407139">
      <w:bodyDiv w:val="1"/>
      <w:marLeft w:val="0"/>
      <w:marRight w:val="0"/>
      <w:marTop w:val="0"/>
      <w:marBottom w:val="0"/>
      <w:divBdr>
        <w:top w:val="none" w:sz="0" w:space="0" w:color="auto"/>
        <w:left w:val="none" w:sz="0" w:space="0" w:color="auto"/>
        <w:bottom w:val="none" w:sz="0" w:space="0" w:color="auto"/>
        <w:right w:val="none" w:sz="0" w:space="0" w:color="auto"/>
      </w:divBdr>
    </w:div>
    <w:div w:id="2080125944">
      <w:bodyDiv w:val="1"/>
      <w:marLeft w:val="0"/>
      <w:marRight w:val="0"/>
      <w:marTop w:val="0"/>
      <w:marBottom w:val="0"/>
      <w:divBdr>
        <w:top w:val="none" w:sz="0" w:space="0" w:color="auto"/>
        <w:left w:val="none" w:sz="0" w:space="0" w:color="auto"/>
        <w:bottom w:val="none" w:sz="0" w:space="0" w:color="auto"/>
        <w:right w:val="none" w:sz="0" w:space="0" w:color="auto"/>
      </w:divBdr>
    </w:div>
    <w:div w:id="20847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agner@mth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tpin.org" TargetMode="External"/><Relationship Id="rId4" Type="http://schemas.openxmlformats.org/officeDocument/2006/relationships/settings" Target="settings.xml"/><Relationship Id="rId9" Type="http://schemas.openxmlformats.org/officeDocument/2006/relationships/hyperlink" Target="http://www.mtpi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370E-8454-43A3-ABB5-67911EE9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Jennifer Wagner</cp:lastModifiedBy>
  <cp:revision>8</cp:revision>
  <cp:lastPrinted>2018-09-28T17:37:00Z</cp:lastPrinted>
  <dcterms:created xsi:type="dcterms:W3CDTF">2022-07-26T16:40:00Z</dcterms:created>
  <dcterms:modified xsi:type="dcterms:W3CDTF">2022-08-01T18:56:00Z</dcterms:modified>
</cp:coreProperties>
</file>