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263" w:rsidRPr="00EB7D94" w:rsidRDefault="00EB7D94" w:rsidP="00EB7D94">
      <w:pPr>
        <w:jc w:val="center"/>
        <w:rPr>
          <w:rFonts w:asciiTheme="majorHAnsi" w:hAnsiTheme="majorHAnsi"/>
          <w:b/>
          <w:sz w:val="28"/>
        </w:rPr>
      </w:pPr>
      <w:r w:rsidRPr="00EB7D94">
        <w:rPr>
          <w:rFonts w:asciiTheme="majorHAnsi" w:hAnsiTheme="majorHAnsi"/>
          <w:b/>
          <w:sz w:val="28"/>
        </w:rPr>
        <w:t xml:space="preserve">Rapid Improvement Event </w:t>
      </w:r>
      <w:r w:rsidR="00461214">
        <w:rPr>
          <w:rFonts w:asciiTheme="majorHAnsi" w:hAnsiTheme="majorHAnsi"/>
          <w:b/>
          <w:sz w:val="28"/>
        </w:rPr>
        <w:t>Scope &amp; Objectives</w:t>
      </w:r>
    </w:p>
    <w:p w:rsidR="00EB7D94" w:rsidRDefault="00EB7D94"/>
    <w:tbl>
      <w:tblPr>
        <w:tblStyle w:val="TableGrid"/>
        <w:tblW w:w="0" w:type="auto"/>
        <w:tblLook w:val="04A0" w:firstRow="1" w:lastRow="0" w:firstColumn="1" w:lastColumn="0" w:noHBand="0" w:noVBand="1"/>
      </w:tblPr>
      <w:tblGrid>
        <w:gridCol w:w="1908"/>
        <w:gridCol w:w="7295"/>
      </w:tblGrid>
      <w:tr w:rsidR="00EB7D94" w:rsidTr="00241E73">
        <w:tc>
          <w:tcPr>
            <w:tcW w:w="1908" w:type="dxa"/>
          </w:tcPr>
          <w:p w:rsidR="00EB7D94" w:rsidRPr="00EB7D94" w:rsidRDefault="00EB7D94" w:rsidP="00EB7D94">
            <w:pPr>
              <w:spacing w:before="120" w:after="120"/>
              <w:rPr>
                <w:b/>
                <w:color w:val="1F497D" w:themeColor="text2"/>
              </w:rPr>
            </w:pPr>
            <w:r>
              <w:rPr>
                <w:b/>
                <w:color w:val="1F497D" w:themeColor="text2"/>
              </w:rPr>
              <w:t>Project Name</w:t>
            </w:r>
          </w:p>
        </w:tc>
        <w:tc>
          <w:tcPr>
            <w:tcW w:w="7295" w:type="dxa"/>
          </w:tcPr>
          <w:p w:rsidR="00EB7D94" w:rsidRDefault="00F60B31" w:rsidP="007E762F">
            <w:pPr>
              <w:spacing w:before="120" w:after="120"/>
            </w:pPr>
            <w:r w:rsidRPr="00F60B31">
              <w:t>Decrease time from receipt of diagnostic test results to provider/nursing staff follow up with patient.</w:t>
            </w:r>
          </w:p>
        </w:tc>
      </w:tr>
      <w:tr w:rsidR="00EB7D94" w:rsidTr="00241E73">
        <w:tc>
          <w:tcPr>
            <w:tcW w:w="1908" w:type="dxa"/>
          </w:tcPr>
          <w:p w:rsidR="00EB7D94" w:rsidRPr="00EB7D94" w:rsidRDefault="00EB7D94" w:rsidP="00EB7D94">
            <w:pPr>
              <w:spacing w:before="120" w:after="120"/>
              <w:rPr>
                <w:b/>
                <w:color w:val="1F497D" w:themeColor="text2"/>
              </w:rPr>
            </w:pPr>
            <w:r>
              <w:rPr>
                <w:b/>
                <w:color w:val="1F497D" w:themeColor="text2"/>
              </w:rPr>
              <w:t>Facility and Facility Location</w:t>
            </w:r>
          </w:p>
        </w:tc>
        <w:tc>
          <w:tcPr>
            <w:tcW w:w="7295" w:type="dxa"/>
          </w:tcPr>
          <w:p w:rsidR="00500663" w:rsidRDefault="00FA2C05" w:rsidP="007E762F">
            <w:pPr>
              <w:spacing w:before="120" w:after="120"/>
            </w:pPr>
            <w:r>
              <w:t>St. Luke Community Healthcare</w:t>
            </w:r>
          </w:p>
          <w:p w:rsidR="00FA2C05" w:rsidRDefault="00FA2C05" w:rsidP="007E762F">
            <w:pPr>
              <w:spacing w:before="120" w:after="120"/>
            </w:pPr>
            <w:r>
              <w:t>107 6</w:t>
            </w:r>
            <w:r w:rsidRPr="00FA2C05">
              <w:rPr>
                <w:vertAlign w:val="superscript"/>
              </w:rPr>
              <w:t>th</w:t>
            </w:r>
            <w:r>
              <w:t xml:space="preserve"> Ave SW, Ronan MT  59864</w:t>
            </w:r>
          </w:p>
        </w:tc>
      </w:tr>
      <w:tr w:rsidR="00EB7D94" w:rsidTr="00241E73">
        <w:tc>
          <w:tcPr>
            <w:tcW w:w="1908" w:type="dxa"/>
          </w:tcPr>
          <w:p w:rsidR="00EB7D94" w:rsidRPr="00EB7D94" w:rsidRDefault="00EB7D94" w:rsidP="00EB7D94">
            <w:pPr>
              <w:spacing w:before="120" w:after="120"/>
              <w:rPr>
                <w:b/>
                <w:color w:val="1F497D" w:themeColor="text2"/>
              </w:rPr>
            </w:pPr>
            <w:r>
              <w:rPr>
                <w:b/>
                <w:color w:val="1F497D" w:themeColor="text2"/>
              </w:rPr>
              <w:t>Event Dates</w:t>
            </w:r>
          </w:p>
        </w:tc>
        <w:tc>
          <w:tcPr>
            <w:tcW w:w="7295" w:type="dxa"/>
          </w:tcPr>
          <w:p w:rsidR="00EB7D94" w:rsidRDefault="00FA2C05" w:rsidP="007E762F">
            <w:pPr>
              <w:spacing w:before="120" w:after="120"/>
            </w:pPr>
            <w:r>
              <w:t>June 6</w:t>
            </w:r>
            <w:r w:rsidRPr="00FA2C05">
              <w:rPr>
                <w:vertAlign w:val="superscript"/>
              </w:rPr>
              <w:t>th</w:t>
            </w:r>
            <w:r>
              <w:t xml:space="preserve"> – 17th</w:t>
            </w:r>
          </w:p>
        </w:tc>
      </w:tr>
      <w:tr w:rsidR="00EB7D94" w:rsidTr="00241E73">
        <w:tc>
          <w:tcPr>
            <w:tcW w:w="1908" w:type="dxa"/>
          </w:tcPr>
          <w:p w:rsidR="00EB7D94" w:rsidRPr="00EB7D94" w:rsidRDefault="00EB7D94" w:rsidP="00CC7D20">
            <w:pPr>
              <w:spacing w:before="120" w:after="120"/>
              <w:rPr>
                <w:b/>
                <w:color w:val="1F497D" w:themeColor="text2"/>
              </w:rPr>
            </w:pPr>
            <w:r>
              <w:rPr>
                <w:b/>
                <w:color w:val="1F497D" w:themeColor="text2"/>
              </w:rPr>
              <w:t xml:space="preserve">Project </w:t>
            </w:r>
            <w:r w:rsidR="00CC7D20">
              <w:rPr>
                <w:b/>
                <w:color w:val="1F497D" w:themeColor="text2"/>
              </w:rPr>
              <w:t>Point of Contact</w:t>
            </w:r>
          </w:p>
        </w:tc>
        <w:tc>
          <w:tcPr>
            <w:tcW w:w="7295" w:type="dxa"/>
          </w:tcPr>
          <w:p w:rsidR="00EB7D94" w:rsidRDefault="00CC7D20" w:rsidP="007E762F">
            <w:pPr>
              <w:spacing w:before="120" w:after="120"/>
            </w:pPr>
            <w:r w:rsidRPr="00CC7D20">
              <w:rPr>
                <w:b/>
              </w:rPr>
              <w:t>Name</w:t>
            </w:r>
            <w:r>
              <w:t xml:space="preserve">:  </w:t>
            </w:r>
            <w:r w:rsidR="00FA2C05">
              <w:t>Carly Ryther</w:t>
            </w:r>
          </w:p>
          <w:p w:rsidR="00CC7D20" w:rsidRDefault="00CC7D20" w:rsidP="00CD3146">
            <w:pPr>
              <w:spacing w:before="120" w:after="120"/>
            </w:pPr>
            <w:r w:rsidRPr="00CC7D20">
              <w:rPr>
                <w:b/>
              </w:rPr>
              <w:t>Contact Info</w:t>
            </w:r>
            <w:r>
              <w:t xml:space="preserve">:  </w:t>
            </w:r>
            <w:hyperlink r:id="rId5" w:history="1">
              <w:r w:rsidR="00FA2C05" w:rsidRPr="00775787">
                <w:rPr>
                  <w:rStyle w:val="Hyperlink"/>
                </w:rPr>
                <w:t>cryther@stlukehealthcare.org</w:t>
              </w:r>
            </w:hyperlink>
            <w:r w:rsidR="00FA2C05">
              <w:t xml:space="preserve">  406-676-4441 </w:t>
            </w:r>
            <w:proofErr w:type="spellStart"/>
            <w:r w:rsidR="00FA2C05">
              <w:t>ext</w:t>
            </w:r>
            <w:proofErr w:type="spellEnd"/>
            <w:r w:rsidR="00FA2C05">
              <w:t xml:space="preserve"> 201</w:t>
            </w:r>
          </w:p>
        </w:tc>
      </w:tr>
      <w:tr w:rsidR="00CC7D20" w:rsidTr="00241E73">
        <w:tc>
          <w:tcPr>
            <w:tcW w:w="1908" w:type="dxa"/>
          </w:tcPr>
          <w:p w:rsidR="00CC7D20" w:rsidRDefault="00CC7D20" w:rsidP="00EB7D94">
            <w:pPr>
              <w:spacing w:before="120" w:after="120"/>
              <w:rPr>
                <w:b/>
                <w:color w:val="1F497D" w:themeColor="text2"/>
              </w:rPr>
            </w:pPr>
            <w:r>
              <w:rPr>
                <w:b/>
                <w:color w:val="1F497D" w:themeColor="text2"/>
              </w:rPr>
              <w:t>Sponsoring Department(s)</w:t>
            </w:r>
          </w:p>
        </w:tc>
        <w:tc>
          <w:tcPr>
            <w:tcW w:w="7295" w:type="dxa"/>
          </w:tcPr>
          <w:p w:rsidR="00CC7D20" w:rsidRDefault="00FA2C05" w:rsidP="007E762F">
            <w:pPr>
              <w:spacing w:before="120" w:after="120"/>
            </w:pPr>
            <w:r>
              <w:t>Ronan Clinic</w:t>
            </w:r>
          </w:p>
        </w:tc>
      </w:tr>
      <w:tr w:rsidR="00EB7D94" w:rsidTr="00241E73">
        <w:tc>
          <w:tcPr>
            <w:tcW w:w="1908" w:type="dxa"/>
          </w:tcPr>
          <w:p w:rsidR="00EB7D94" w:rsidRDefault="00EB7D94" w:rsidP="00EB7D94">
            <w:pPr>
              <w:spacing w:before="120" w:after="120"/>
              <w:rPr>
                <w:b/>
                <w:color w:val="1F497D" w:themeColor="text2"/>
              </w:rPr>
            </w:pPr>
            <w:r>
              <w:rPr>
                <w:b/>
                <w:color w:val="1F497D" w:themeColor="text2"/>
              </w:rPr>
              <w:t>Issue/problems experienced with current process</w:t>
            </w:r>
          </w:p>
        </w:tc>
        <w:tc>
          <w:tcPr>
            <w:tcW w:w="7295" w:type="dxa"/>
          </w:tcPr>
          <w:p w:rsidR="00FA2C05" w:rsidRDefault="00FA2C05" w:rsidP="00500663">
            <w:pPr>
              <w:spacing w:before="120" w:after="120"/>
            </w:pPr>
            <w:r>
              <w:t xml:space="preserve">Patient complaints about timeliness of getting test results and the interpretation of results. </w:t>
            </w:r>
          </w:p>
          <w:p w:rsidR="00F60B31" w:rsidRDefault="00F60B31" w:rsidP="00500663">
            <w:pPr>
              <w:spacing w:before="120" w:after="120"/>
              <w:rPr>
                <w:i/>
                <w:color w:val="7030A0"/>
              </w:rPr>
            </w:pPr>
            <w:r>
              <w:rPr>
                <w:i/>
                <w:color w:val="7030A0"/>
              </w:rPr>
              <w:t xml:space="preserve">Primary care clinics (RHC) (4 clinics). </w:t>
            </w:r>
            <w:r w:rsidRPr="00F60B31">
              <w:rPr>
                <w:i/>
                <w:color w:val="7030A0"/>
                <w:u w:val="single"/>
              </w:rPr>
              <w:t>Ronan Clinic</w:t>
            </w:r>
            <w:r>
              <w:rPr>
                <w:i/>
                <w:color w:val="7030A0"/>
              </w:rPr>
              <w:t xml:space="preserve"> has about 10 providers, the other three clinics have just 2-3. </w:t>
            </w:r>
            <w:r w:rsidR="00CA06BE">
              <w:rPr>
                <w:i/>
                <w:color w:val="7030A0"/>
              </w:rPr>
              <w:t>Providers are mostly MDs, a couple NPs and 1 PA).</w:t>
            </w:r>
            <w:r>
              <w:rPr>
                <w:i/>
                <w:color w:val="7030A0"/>
              </w:rPr>
              <w:t xml:space="preserve"> Need to identify if the problem is in the process or staff education.</w:t>
            </w:r>
          </w:p>
          <w:p w:rsidR="00F60B31" w:rsidRDefault="00F60B31" w:rsidP="00F60B31">
            <w:pPr>
              <w:spacing w:before="120" w:after="120"/>
              <w:rPr>
                <w:i/>
                <w:color w:val="7030A0"/>
              </w:rPr>
            </w:pPr>
            <w:r>
              <w:rPr>
                <w:i/>
                <w:color w:val="7030A0"/>
              </w:rPr>
              <w:t>The problem addresses in house and send out testing.  Majority of volume is in-house. Primary lab and imaging.</w:t>
            </w:r>
          </w:p>
          <w:p w:rsidR="00F60B31" w:rsidRDefault="00F60B31" w:rsidP="00F60B31">
            <w:pPr>
              <w:spacing w:before="120" w:after="120"/>
              <w:rPr>
                <w:i/>
                <w:color w:val="7030A0"/>
              </w:rPr>
            </w:pPr>
            <w:r>
              <w:rPr>
                <w:i/>
                <w:color w:val="7030A0"/>
              </w:rPr>
              <w:t>Patient expectations set by staff varies</w:t>
            </w:r>
            <w:r w:rsidR="00CA06BE">
              <w:rPr>
                <w:i/>
                <w:color w:val="7030A0"/>
              </w:rPr>
              <w:t xml:space="preserve"> regarding timeline and contact (</w:t>
            </w:r>
            <w:proofErr w:type="spellStart"/>
            <w:r w:rsidR="00CA06BE">
              <w:rPr>
                <w:i/>
                <w:color w:val="7030A0"/>
              </w:rPr>
              <w:t>ie</w:t>
            </w:r>
            <w:proofErr w:type="spellEnd"/>
            <w:r w:rsidR="00CA06BE">
              <w:rPr>
                <w:i/>
                <w:color w:val="7030A0"/>
              </w:rPr>
              <w:t xml:space="preserve"> will we call if its abnormal AND normal)</w:t>
            </w:r>
            <w:r>
              <w:rPr>
                <w:i/>
                <w:color w:val="7030A0"/>
              </w:rPr>
              <w:t xml:space="preserve">.  </w:t>
            </w:r>
            <w:r w:rsidR="00CA06BE">
              <w:rPr>
                <w:i/>
                <w:color w:val="7030A0"/>
              </w:rPr>
              <w:t xml:space="preserve">Generally the nurse/MA would call with results.  </w:t>
            </w:r>
          </w:p>
          <w:p w:rsidR="00CA06BE" w:rsidRDefault="00CA06BE" w:rsidP="00F60B31">
            <w:pPr>
              <w:spacing w:before="120" w:after="120"/>
              <w:rPr>
                <w:i/>
                <w:color w:val="7030A0"/>
              </w:rPr>
            </w:pPr>
            <w:r>
              <w:rPr>
                <w:i/>
                <w:color w:val="7030A0"/>
              </w:rPr>
              <w:t xml:space="preserve">St Luke would like patients to receive test results regardless the results. </w:t>
            </w:r>
          </w:p>
          <w:p w:rsidR="00CA06BE" w:rsidRDefault="00CA06BE" w:rsidP="00F60B31">
            <w:pPr>
              <w:spacing w:before="120" w:after="120"/>
              <w:rPr>
                <w:i/>
                <w:color w:val="7030A0"/>
              </w:rPr>
            </w:pPr>
            <w:r>
              <w:rPr>
                <w:i/>
                <w:color w:val="7030A0"/>
              </w:rPr>
              <w:t>The way the system works, the documentation does reflect if the patient actually received the results as well.</w:t>
            </w:r>
          </w:p>
          <w:p w:rsidR="00795CFA" w:rsidRPr="00F60B31" w:rsidRDefault="00795CFA" w:rsidP="00F60B31">
            <w:pPr>
              <w:spacing w:before="120" w:after="120"/>
              <w:rPr>
                <w:i/>
                <w:color w:val="7030A0"/>
              </w:rPr>
            </w:pPr>
            <w:r>
              <w:rPr>
                <w:i/>
                <w:color w:val="7030A0"/>
              </w:rPr>
              <w:t xml:space="preserve">More patients are using the portal after the pandemic. </w:t>
            </w:r>
          </w:p>
        </w:tc>
      </w:tr>
      <w:tr w:rsidR="00241E73" w:rsidTr="00241E73">
        <w:tc>
          <w:tcPr>
            <w:tcW w:w="1908" w:type="dxa"/>
          </w:tcPr>
          <w:p w:rsidR="00241E73" w:rsidRPr="00EB7D94" w:rsidRDefault="00241E73" w:rsidP="009040A5">
            <w:pPr>
              <w:spacing w:before="120" w:after="120"/>
              <w:rPr>
                <w:b/>
                <w:color w:val="1F497D" w:themeColor="text2"/>
              </w:rPr>
            </w:pPr>
            <w:r>
              <w:rPr>
                <w:b/>
                <w:color w:val="1F497D" w:themeColor="text2"/>
              </w:rPr>
              <w:t>Objectives</w:t>
            </w:r>
          </w:p>
        </w:tc>
        <w:tc>
          <w:tcPr>
            <w:tcW w:w="7295" w:type="dxa"/>
          </w:tcPr>
          <w:p w:rsidR="00CC7D20" w:rsidRDefault="00FA2C05" w:rsidP="008E177D">
            <w:pPr>
              <w:spacing w:before="120" w:after="120"/>
            </w:pPr>
            <w:r>
              <w:t xml:space="preserve">Reduce turnaround time to contact patients with </w:t>
            </w:r>
            <w:r w:rsidR="00CA06BE">
              <w:rPr>
                <w:color w:val="C0504D" w:themeColor="accent2"/>
              </w:rPr>
              <w:t xml:space="preserve">meaningful </w:t>
            </w:r>
            <w:r>
              <w:t>results.</w:t>
            </w:r>
          </w:p>
          <w:p w:rsidR="00CA06BE" w:rsidRPr="00CA06BE" w:rsidRDefault="00CA06BE" w:rsidP="00CA06BE">
            <w:pPr>
              <w:spacing w:before="120" w:after="120"/>
              <w:rPr>
                <w:i/>
              </w:rPr>
            </w:pPr>
            <w:r>
              <w:rPr>
                <w:i/>
                <w:color w:val="7030A0"/>
              </w:rPr>
              <w:t>Ideal (test feasibility) o</w:t>
            </w:r>
            <w:r w:rsidRPr="00CA06BE">
              <w:rPr>
                <w:i/>
                <w:color w:val="7030A0"/>
              </w:rPr>
              <w:t>nce results hit the patient portal, the patient should be contacted within 2 days via phone or mail (normal results).</w:t>
            </w:r>
          </w:p>
        </w:tc>
      </w:tr>
      <w:tr w:rsidR="00241E73" w:rsidTr="00241E73">
        <w:tc>
          <w:tcPr>
            <w:tcW w:w="1908" w:type="dxa"/>
          </w:tcPr>
          <w:p w:rsidR="00241E73" w:rsidRPr="00EB7D94" w:rsidRDefault="00241E73" w:rsidP="009040A5">
            <w:pPr>
              <w:spacing w:before="120" w:after="120"/>
              <w:rPr>
                <w:b/>
                <w:color w:val="1F497D" w:themeColor="text2"/>
              </w:rPr>
            </w:pPr>
            <w:r>
              <w:rPr>
                <w:b/>
                <w:color w:val="1F497D" w:themeColor="text2"/>
              </w:rPr>
              <w:t>Metrics</w:t>
            </w:r>
          </w:p>
        </w:tc>
        <w:tc>
          <w:tcPr>
            <w:tcW w:w="7295" w:type="dxa"/>
          </w:tcPr>
          <w:p w:rsidR="00CC7D20" w:rsidRDefault="00FA2C05" w:rsidP="00CC7D20">
            <w:pPr>
              <w:spacing w:before="120" w:after="120"/>
            </w:pPr>
            <w:r>
              <w:t>Date order placed, date specimen collected, date results available, date task completed.</w:t>
            </w:r>
          </w:p>
          <w:p w:rsidR="00795CFA" w:rsidRDefault="00795CFA" w:rsidP="00CC7D20">
            <w:pPr>
              <w:spacing w:before="120" w:after="120"/>
              <w:rPr>
                <w:i/>
                <w:color w:val="7030A0"/>
              </w:rPr>
            </w:pPr>
            <w:r w:rsidRPr="00795CFA">
              <w:rPr>
                <w:i/>
                <w:color w:val="7030A0"/>
              </w:rPr>
              <w:t>+ Notification Rates/Timeline</w:t>
            </w:r>
          </w:p>
          <w:p w:rsidR="00795CFA" w:rsidRPr="00795CFA" w:rsidRDefault="00795CFA" w:rsidP="00CC7D20">
            <w:pPr>
              <w:spacing w:before="120" w:after="120"/>
              <w:rPr>
                <w:i/>
              </w:rPr>
            </w:pPr>
            <w:r>
              <w:rPr>
                <w:i/>
                <w:color w:val="7030A0"/>
              </w:rPr>
              <w:t>Will not track patient complaints for this project.</w:t>
            </w:r>
          </w:p>
        </w:tc>
      </w:tr>
      <w:tr w:rsidR="00241E73" w:rsidTr="00241E73">
        <w:tc>
          <w:tcPr>
            <w:tcW w:w="1908" w:type="dxa"/>
          </w:tcPr>
          <w:p w:rsidR="00241E73" w:rsidRDefault="00241E73" w:rsidP="00EB7D94">
            <w:pPr>
              <w:spacing w:before="120" w:after="120"/>
              <w:rPr>
                <w:b/>
                <w:color w:val="1F497D" w:themeColor="text2"/>
              </w:rPr>
            </w:pPr>
            <w:r>
              <w:rPr>
                <w:b/>
                <w:color w:val="1F497D" w:themeColor="text2"/>
              </w:rPr>
              <w:lastRenderedPageBreak/>
              <w:t>In Scope</w:t>
            </w:r>
          </w:p>
        </w:tc>
        <w:tc>
          <w:tcPr>
            <w:tcW w:w="7295" w:type="dxa"/>
          </w:tcPr>
          <w:p w:rsidR="00CC7D20" w:rsidRDefault="00FA2C05" w:rsidP="00500663">
            <w:pPr>
              <w:spacing w:before="120" w:after="120"/>
            </w:pPr>
            <w:r>
              <w:t>Diagnostic tests</w:t>
            </w:r>
            <w:r w:rsidR="00F60B31">
              <w:t xml:space="preserve"> – </w:t>
            </w:r>
            <w:r w:rsidR="00F60B31" w:rsidRPr="00F60B31">
              <w:rPr>
                <w:i/>
                <w:color w:val="7030A0"/>
              </w:rPr>
              <w:t>in house</w:t>
            </w:r>
            <w:r w:rsidR="00F60B31">
              <w:t>.</w:t>
            </w:r>
          </w:p>
          <w:p w:rsidR="00795CFA" w:rsidRDefault="00795CFA" w:rsidP="00795CFA">
            <w:pPr>
              <w:spacing w:before="120" w:after="120"/>
              <w:rPr>
                <w:i/>
                <w:color w:val="7030A0"/>
              </w:rPr>
            </w:pPr>
            <w:r>
              <w:rPr>
                <w:i/>
                <w:color w:val="7030A0"/>
              </w:rPr>
              <w:t xml:space="preserve">Primary care providers, in the RHC, in Ronan Clinic. </w:t>
            </w:r>
          </w:p>
          <w:p w:rsidR="00F60B31" w:rsidRPr="00F60B31" w:rsidRDefault="00795CFA" w:rsidP="00795CFA">
            <w:pPr>
              <w:spacing w:before="120" w:after="120"/>
              <w:rPr>
                <w:i/>
                <w:color w:val="7030A0"/>
              </w:rPr>
            </w:pPr>
            <w:r>
              <w:rPr>
                <w:i/>
                <w:color w:val="7030A0"/>
              </w:rPr>
              <w:t xml:space="preserve">Since there are two students we may be able to look at one other site that may be the largest outlier and can do that one also, but not all 4. </w:t>
            </w:r>
          </w:p>
        </w:tc>
      </w:tr>
      <w:tr w:rsidR="00241E73" w:rsidTr="00241E73">
        <w:tc>
          <w:tcPr>
            <w:tcW w:w="1908" w:type="dxa"/>
          </w:tcPr>
          <w:p w:rsidR="00241E73" w:rsidRDefault="00241E73" w:rsidP="00EB7D94">
            <w:pPr>
              <w:spacing w:before="120" w:after="120"/>
              <w:rPr>
                <w:b/>
                <w:color w:val="1F497D" w:themeColor="text2"/>
              </w:rPr>
            </w:pPr>
            <w:r>
              <w:rPr>
                <w:b/>
                <w:color w:val="1F497D" w:themeColor="text2"/>
              </w:rPr>
              <w:t>Out of Scope</w:t>
            </w:r>
          </w:p>
        </w:tc>
        <w:tc>
          <w:tcPr>
            <w:tcW w:w="7295" w:type="dxa"/>
          </w:tcPr>
          <w:p w:rsidR="00CC7D20" w:rsidRDefault="00FA2C05" w:rsidP="008E177D">
            <w:pPr>
              <w:spacing w:before="120" w:after="120"/>
            </w:pPr>
            <w:r>
              <w:t>Tests order outside the system</w:t>
            </w:r>
            <w:r w:rsidR="00F60B31">
              <w:t xml:space="preserve">.  </w:t>
            </w:r>
            <w:r w:rsidR="00F60B31" w:rsidRPr="00F60B31">
              <w:rPr>
                <w:i/>
                <w:color w:val="7030A0"/>
              </w:rPr>
              <w:t>If process identified and tested and then can apply to outside system tests</w:t>
            </w:r>
            <w:r w:rsidR="00795CFA">
              <w:rPr>
                <w:i/>
                <w:color w:val="7030A0"/>
              </w:rPr>
              <w:t xml:space="preserve"> and across the 4 clinics</w:t>
            </w:r>
            <w:r w:rsidR="00F60B31" w:rsidRPr="00F60B31">
              <w:rPr>
                <w:i/>
                <w:color w:val="7030A0"/>
              </w:rPr>
              <w:t>.</w:t>
            </w:r>
          </w:p>
        </w:tc>
      </w:tr>
      <w:tr w:rsidR="00D55052" w:rsidTr="00241E73">
        <w:tc>
          <w:tcPr>
            <w:tcW w:w="1908" w:type="dxa"/>
          </w:tcPr>
          <w:p w:rsidR="00D55052" w:rsidRDefault="00D55052" w:rsidP="00EB7D94">
            <w:pPr>
              <w:spacing w:before="120" w:after="120"/>
              <w:rPr>
                <w:b/>
                <w:color w:val="1F497D" w:themeColor="text2"/>
              </w:rPr>
            </w:pPr>
            <w:r>
              <w:rPr>
                <w:b/>
                <w:color w:val="1F497D" w:themeColor="text2"/>
              </w:rPr>
              <w:t>Existing Data</w:t>
            </w:r>
          </w:p>
        </w:tc>
        <w:tc>
          <w:tcPr>
            <w:tcW w:w="7295" w:type="dxa"/>
          </w:tcPr>
          <w:p w:rsidR="00CC7D20" w:rsidRDefault="00FA2C05" w:rsidP="008E177D">
            <w:pPr>
              <w:spacing w:before="120" w:after="120"/>
            </w:pPr>
            <w:r>
              <w:t>See Metrics</w:t>
            </w:r>
          </w:p>
          <w:p w:rsidR="00CA06BE" w:rsidRDefault="00CA06BE" w:rsidP="008E177D">
            <w:pPr>
              <w:spacing w:before="120" w:after="120"/>
              <w:rPr>
                <w:i/>
                <w:color w:val="7030A0"/>
              </w:rPr>
            </w:pPr>
            <w:r w:rsidRPr="00CA06BE">
              <w:rPr>
                <w:i/>
                <w:color w:val="7030A0"/>
              </w:rPr>
              <w:t>Patient complaint</w:t>
            </w:r>
            <w:r>
              <w:rPr>
                <w:i/>
                <w:color w:val="7030A0"/>
              </w:rPr>
              <w:t>s</w:t>
            </w:r>
            <w:r w:rsidRPr="00CA06BE">
              <w:rPr>
                <w:i/>
                <w:color w:val="7030A0"/>
              </w:rPr>
              <w:t xml:space="preserve"> – documented via patient calls/complaints, complaints at subsequent visits, etc.</w:t>
            </w:r>
          </w:p>
          <w:p w:rsidR="00CA06BE" w:rsidRPr="00795CFA" w:rsidRDefault="00CA06BE" w:rsidP="008E177D">
            <w:pPr>
              <w:spacing w:before="120" w:after="120"/>
              <w:rPr>
                <w:i/>
                <w:color w:val="C0504D" w:themeColor="accent2"/>
              </w:rPr>
            </w:pPr>
            <w:r w:rsidRPr="00795CFA">
              <w:rPr>
                <w:i/>
                <w:color w:val="C0504D" w:themeColor="accent2"/>
              </w:rPr>
              <w:t>St Luke will provide data prior to students coming onsite.</w:t>
            </w:r>
          </w:p>
          <w:p w:rsidR="00795CFA" w:rsidRPr="00795CFA" w:rsidRDefault="00795CFA" w:rsidP="00795CFA">
            <w:pPr>
              <w:spacing w:before="120" w:after="120"/>
              <w:rPr>
                <w:b/>
                <w:i/>
                <w:color w:val="C0504D" w:themeColor="accent2"/>
              </w:rPr>
            </w:pPr>
            <w:r w:rsidRPr="00795CFA">
              <w:rPr>
                <w:i/>
                <w:color w:val="C0504D" w:themeColor="accent2"/>
              </w:rPr>
              <w:t>+ Notification Rates/Timeline</w:t>
            </w:r>
            <w:r w:rsidRPr="00795CFA">
              <w:rPr>
                <w:i/>
                <w:color w:val="C0504D" w:themeColor="accent2"/>
              </w:rPr>
              <w:t xml:space="preserve"> – CY 2021 and YTD 2022  </w:t>
            </w:r>
            <w:r w:rsidRPr="00795CFA">
              <w:rPr>
                <w:b/>
                <w:i/>
                <w:color w:val="C0504D" w:themeColor="accent2"/>
              </w:rPr>
              <w:t xml:space="preserve">EXCLUDE COVID </w:t>
            </w:r>
          </w:p>
          <w:p w:rsidR="00795CFA" w:rsidRPr="00795CFA" w:rsidRDefault="00795CFA" w:rsidP="00795CFA">
            <w:pPr>
              <w:spacing w:before="120" w:after="120"/>
              <w:rPr>
                <w:i/>
                <w:color w:val="C0504D" w:themeColor="accent2"/>
              </w:rPr>
            </w:pPr>
            <w:r w:rsidRPr="00795CFA">
              <w:rPr>
                <w:i/>
                <w:color w:val="C0504D" w:themeColor="accent2"/>
              </w:rPr>
              <w:t>+ stratify test category and result status (</w:t>
            </w:r>
            <w:proofErr w:type="spellStart"/>
            <w:r w:rsidRPr="00795CFA">
              <w:rPr>
                <w:i/>
                <w:color w:val="C0504D" w:themeColor="accent2"/>
              </w:rPr>
              <w:t>ie</w:t>
            </w:r>
            <w:proofErr w:type="spellEnd"/>
            <w:r w:rsidRPr="00795CFA">
              <w:rPr>
                <w:i/>
                <w:color w:val="C0504D" w:themeColor="accent2"/>
              </w:rPr>
              <w:t xml:space="preserve"> critical, </w:t>
            </w:r>
            <w:proofErr w:type="spellStart"/>
            <w:r w:rsidRPr="00795CFA">
              <w:rPr>
                <w:i/>
                <w:color w:val="C0504D" w:themeColor="accent2"/>
              </w:rPr>
              <w:t>etc</w:t>
            </w:r>
            <w:proofErr w:type="spellEnd"/>
            <w:r w:rsidRPr="00795CFA">
              <w:rPr>
                <w:i/>
                <w:color w:val="C0504D" w:themeColor="accent2"/>
              </w:rPr>
              <w:t>)</w:t>
            </w:r>
          </w:p>
          <w:p w:rsidR="00795CFA" w:rsidRPr="00795CFA" w:rsidRDefault="00795CFA" w:rsidP="00795CFA">
            <w:pPr>
              <w:spacing w:before="120" w:after="120"/>
              <w:rPr>
                <w:i/>
                <w:color w:val="C0504D" w:themeColor="accent2"/>
              </w:rPr>
            </w:pPr>
            <w:r w:rsidRPr="00795CFA">
              <w:rPr>
                <w:i/>
                <w:color w:val="C0504D" w:themeColor="accent2"/>
              </w:rPr>
              <w:t>+ Date notified/completed</w:t>
            </w:r>
          </w:p>
          <w:p w:rsidR="00795CFA" w:rsidRPr="00CA06BE" w:rsidRDefault="00795CFA" w:rsidP="008E177D">
            <w:pPr>
              <w:spacing w:before="120" w:after="120"/>
              <w:rPr>
                <w:i/>
              </w:rPr>
            </w:pPr>
          </w:p>
        </w:tc>
      </w:tr>
      <w:tr w:rsidR="00CC7D20" w:rsidTr="00241E73">
        <w:tc>
          <w:tcPr>
            <w:tcW w:w="1908" w:type="dxa"/>
          </w:tcPr>
          <w:p w:rsidR="00CC7D20" w:rsidRPr="00EB7D94" w:rsidRDefault="00CC7D20" w:rsidP="00B5114A">
            <w:pPr>
              <w:spacing w:before="120" w:after="120"/>
              <w:rPr>
                <w:b/>
                <w:color w:val="1F497D" w:themeColor="text2"/>
              </w:rPr>
            </w:pPr>
            <w:r>
              <w:rPr>
                <w:b/>
                <w:color w:val="1F497D" w:themeColor="text2"/>
              </w:rPr>
              <w:t>Participants</w:t>
            </w:r>
          </w:p>
        </w:tc>
        <w:tc>
          <w:tcPr>
            <w:tcW w:w="7295" w:type="dxa"/>
          </w:tcPr>
          <w:p w:rsidR="00CC7D20" w:rsidRPr="00CC7D20" w:rsidRDefault="00CC7D20" w:rsidP="00B5114A">
            <w:pPr>
              <w:rPr>
                <w:i/>
              </w:rPr>
            </w:pPr>
            <w:r w:rsidRPr="00CC7D20">
              <w:rPr>
                <w:i/>
              </w:rPr>
              <w:t>Person(s) participating in the event</w:t>
            </w:r>
          </w:p>
          <w:tbl>
            <w:tblPr>
              <w:tblStyle w:val="LightList-Accent2"/>
              <w:tblW w:w="0" w:type="auto"/>
              <w:tblLook w:val="04A0" w:firstRow="1" w:lastRow="0" w:firstColumn="1" w:lastColumn="0" w:noHBand="0" w:noVBand="1"/>
            </w:tblPr>
            <w:tblGrid>
              <w:gridCol w:w="2293"/>
              <w:gridCol w:w="1819"/>
              <w:gridCol w:w="2700"/>
            </w:tblGrid>
            <w:tr w:rsidR="00CC7D20" w:rsidTr="00B511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CC7D20" w:rsidRDefault="00CC7D20" w:rsidP="00B5114A">
                  <w:r>
                    <w:t>Name</w:t>
                  </w:r>
                </w:p>
              </w:tc>
              <w:tc>
                <w:tcPr>
                  <w:tcW w:w="1819" w:type="dxa"/>
                </w:tcPr>
                <w:p w:rsidR="00CC7D20" w:rsidRDefault="00CC7D20" w:rsidP="00B5114A">
                  <w:pPr>
                    <w:cnfStyle w:val="100000000000" w:firstRow="1" w:lastRow="0" w:firstColumn="0" w:lastColumn="0" w:oddVBand="0" w:evenVBand="0" w:oddHBand="0" w:evenHBand="0" w:firstRowFirstColumn="0" w:firstRowLastColumn="0" w:lastRowFirstColumn="0" w:lastRowLastColumn="0"/>
                  </w:pPr>
                  <w:r>
                    <w:t>Department</w:t>
                  </w:r>
                </w:p>
              </w:tc>
              <w:tc>
                <w:tcPr>
                  <w:tcW w:w="2700" w:type="dxa"/>
                </w:tcPr>
                <w:p w:rsidR="00CC7D20" w:rsidRDefault="00CC7D20" w:rsidP="00B5114A">
                  <w:pPr>
                    <w:cnfStyle w:val="100000000000" w:firstRow="1" w:lastRow="0" w:firstColumn="0" w:lastColumn="0" w:oddVBand="0" w:evenVBand="0" w:oddHBand="0" w:evenHBand="0" w:firstRowFirstColumn="0" w:firstRowLastColumn="0" w:lastRowFirstColumn="0" w:lastRowLastColumn="0"/>
                  </w:pPr>
                  <w:r>
                    <w:t>Availability during event?</w:t>
                  </w:r>
                </w:p>
              </w:tc>
            </w:tr>
            <w:tr w:rsidR="00CC7D20" w:rsidTr="00B5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CC7D20" w:rsidRDefault="00FA2C05" w:rsidP="00B5114A">
                  <w:r>
                    <w:t xml:space="preserve">Carly Ryther    </w:t>
                  </w:r>
                </w:p>
              </w:tc>
              <w:tc>
                <w:tcPr>
                  <w:tcW w:w="1819" w:type="dxa"/>
                </w:tcPr>
                <w:p w:rsidR="00CC7D20" w:rsidRDefault="00FA2C05" w:rsidP="00B5114A">
                  <w:pPr>
                    <w:cnfStyle w:val="000000100000" w:firstRow="0" w:lastRow="0" w:firstColumn="0" w:lastColumn="0" w:oddVBand="0" w:evenVBand="0" w:oddHBand="1" w:evenHBand="0" w:firstRowFirstColumn="0" w:firstRowLastColumn="0" w:lastRowFirstColumn="0" w:lastRowLastColumn="0"/>
                  </w:pPr>
                  <w:r>
                    <w:t>Quality</w:t>
                  </w:r>
                </w:p>
              </w:tc>
              <w:tc>
                <w:tcPr>
                  <w:tcW w:w="2700" w:type="dxa"/>
                </w:tcPr>
                <w:p w:rsidR="00CC7D20" w:rsidRDefault="00FA2C05" w:rsidP="00500663">
                  <w:pPr>
                    <w:jc w:val="center"/>
                    <w:cnfStyle w:val="000000100000" w:firstRow="0" w:lastRow="0" w:firstColumn="0" w:lastColumn="0" w:oddVBand="0" w:evenVBand="0" w:oddHBand="1" w:evenHBand="0" w:firstRowFirstColumn="0" w:firstRowLastColumn="0" w:lastRowFirstColumn="0" w:lastRowLastColumn="0"/>
                  </w:pPr>
                  <w:r>
                    <w:t>yes</w:t>
                  </w:r>
                </w:p>
              </w:tc>
            </w:tr>
            <w:tr w:rsidR="00CC7D20" w:rsidTr="00B5114A">
              <w:tc>
                <w:tcPr>
                  <w:cnfStyle w:val="001000000000" w:firstRow="0" w:lastRow="0" w:firstColumn="1" w:lastColumn="0" w:oddVBand="0" w:evenVBand="0" w:oddHBand="0" w:evenHBand="0" w:firstRowFirstColumn="0" w:firstRowLastColumn="0" w:lastRowFirstColumn="0" w:lastRowLastColumn="0"/>
                  <w:tcW w:w="2293" w:type="dxa"/>
                </w:tcPr>
                <w:p w:rsidR="00CC7D20" w:rsidRDefault="00FA2C05" w:rsidP="00B5114A">
                  <w:r>
                    <w:t>Brooke Wegner</w:t>
                  </w:r>
                </w:p>
              </w:tc>
              <w:tc>
                <w:tcPr>
                  <w:tcW w:w="1819" w:type="dxa"/>
                </w:tcPr>
                <w:p w:rsidR="00CC7D20" w:rsidRDefault="00FA2C05" w:rsidP="00B5114A">
                  <w:pPr>
                    <w:cnfStyle w:val="000000000000" w:firstRow="0" w:lastRow="0" w:firstColumn="0" w:lastColumn="0" w:oddVBand="0" w:evenVBand="0" w:oddHBand="0" w:evenHBand="0" w:firstRowFirstColumn="0" w:firstRowLastColumn="0" w:lastRowFirstColumn="0" w:lastRowLastColumn="0"/>
                  </w:pPr>
                  <w:r>
                    <w:t xml:space="preserve">Clinic </w:t>
                  </w:r>
                </w:p>
              </w:tc>
              <w:tc>
                <w:tcPr>
                  <w:tcW w:w="2700" w:type="dxa"/>
                </w:tcPr>
                <w:p w:rsidR="00CC7D20" w:rsidRDefault="00FA2C05" w:rsidP="00500663">
                  <w:pPr>
                    <w:jc w:val="center"/>
                    <w:cnfStyle w:val="000000000000" w:firstRow="0" w:lastRow="0" w:firstColumn="0" w:lastColumn="0" w:oddVBand="0" w:evenVBand="0" w:oddHBand="0" w:evenHBand="0" w:firstRowFirstColumn="0" w:firstRowLastColumn="0" w:lastRowFirstColumn="0" w:lastRowLastColumn="0"/>
                  </w:pPr>
                  <w:r>
                    <w:t>yes</w:t>
                  </w:r>
                </w:p>
              </w:tc>
            </w:tr>
            <w:tr w:rsidR="00CC7D20" w:rsidTr="00B5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CC7D20" w:rsidRDefault="00FA2C05" w:rsidP="00B5114A">
                  <w:r>
                    <w:t>Chris Ellingson</w:t>
                  </w:r>
                </w:p>
              </w:tc>
              <w:tc>
                <w:tcPr>
                  <w:tcW w:w="1819" w:type="dxa"/>
                </w:tcPr>
                <w:p w:rsidR="00CC7D20" w:rsidRDefault="00FA2C05" w:rsidP="00B5114A">
                  <w:pPr>
                    <w:cnfStyle w:val="000000100000" w:firstRow="0" w:lastRow="0" w:firstColumn="0" w:lastColumn="0" w:oddVBand="0" w:evenVBand="0" w:oddHBand="1" w:evenHBand="0" w:firstRowFirstColumn="0" w:firstRowLastColumn="0" w:lastRowFirstColumn="0" w:lastRowLastColumn="0"/>
                  </w:pPr>
                  <w:r>
                    <w:t>Clinic</w:t>
                  </w:r>
                </w:p>
              </w:tc>
              <w:tc>
                <w:tcPr>
                  <w:tcW w:w="2700" w:type="dxa"/>
                </w:tcPr>
                <w:p w:rsidR="00CC7D20" w:rsidRDefault="00FA2C05" w:rsidP="00500663">
                  <w:pPr>
                    <w:jc w:val="center"/>
                    <w:cnfStyle w:val="000000100000" w:firstRow="0" w:lastRow="0" w:firstColumn="0" w:lastColumn="0" w:oddVBand="0" w:evenVBand="0" w:oddHBand="1" w:evenHBand="0" w:firstRowFirstColumn="0" w:firstRowLastColumn="0" w:lastRowFirstColumn="0" w:lastRowLastColumn="0"/>
                  </w:pPr>
                  <w:r>
                    <w:t>Yes</w:t>
                  </w:r>
                </w:p>
              </w:tc>
            </w:tr>
            <w:tr w:rsidR="00CC7D20" w:rsidTr="00B5114A">
              <w:tc>
                <w:tcPr>
                  <w:cnfStyle w:val="001000000000" w:firstRow="0" w:lastRow="0" w:firstColumn="1" w:lastColumn="0" w:oddVBand="0" w:evenVBand="0" w:oddHBand="0" w:evenHBand="0" w:firstRowFirstColumn="0" w:firstRowLastColumn="0" w:lastRowFirstColumn="0" w:lastRowLastColumn="0"/>
                  <w:tcW w:w="2293" w:type="dxa"/>
                </w:tcPr>
                <w:p w:rsidR="00CC7D20" w:rsidRDefault="00FA2C05" w:rsidP="00B5114A">
                  <w:r>
                    <w:t>Paul Soukup</w:t>
                  </w:r>
                </w:p>
              </w:tc>
              <w:tc>
                <w:tcPr>
                  <w:tcW w:w="1819" w:type="dxa"/>
                </w:tcPr>
                <w:p w:rsidR="00CC7D20" w:rsidRDefault="00FA2C05" w:rsidP="00B5114A">
                  <w:pPr>
                    <w:cnfStyle w:val="000000000000" w:firstRow="0" w:lastRow="0" w:firstColumn="0" w:lastColumn="0" w:oddVBand="0" w:evenVBand="0" w:oddHBand="0" w:evenHBand="0" w:firstRowFirstColumn="0" w:firstRowLastColumn="0" w:lastRowFirstColumn="0" w:lastRowLastColumn="0"/>
                  </w:pPr>
                  <w:r>
                    <w:t>Admin</w:t>
                  </w:r>
                </w:p>
              </w:tc>
              <w:tc>
                <w:tcPr>
                  <w:tcW w:w="2700" w:type="dxa"/>
                </w:tcPr>
                <w:p w:rsidR="00CC7D20" w:rsidRDefault="00FA2C05" w:rsidP="00500663">
                  <w:pPr>
                    <w:jc w:val="center"/>
                    <w:cnfStyle w:val="000000000000" w:firstRow="0" w:lastRow="0" w:firstColumn="0" w:lastColumn="0" w:oddVBand="0" w:evenVBand="0" w:oddHBand="0" w:evenHBand="0" w:firstRowFirstColumn="0" w:firstRowLastColumn="0" w:lastRowFirstColumn="0" w:lastRowLastColumn="0"/>
                  </w:pPr>
                  <w:r>
                    <w:t>Yes</w:t>
                  </w:r>
                </w:p>
              </w:tc>
            </w:tr>
            <w:tr w:rsidR="00500663" w:rsidTr="00B5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500663" w:rsidRDefault="00FA2C05" w:rsidP="00B5114A">
                  <w:r>
                    <w:t>Joel Onsager</w:t>
                  </w:r>
                </w:p>
              </w:tc>
              <w:tc>
                <w:tcPr>
                  <w:tcW w:w="1819" w:type="dxa"/>
                </w:tcPr>
                <w:p w:rsidR="00500663" w:rsidRDefault="00FA2C05" w:rsidP="00B5114A">
                  <w:pPr>
                    <w:cnfStyle w:val="000000100000" w:firstRow="0" w:lastRow="0" w:firstColumn="0" w:lastColumn="0" w:oddVBand="0" w:evenVBand="0" w:oddHBand="1" w:evenHBand="0" w:firstRowFirstColumn="0" w:firstRowLastColumn="0" w:lastRowFirstColumn="0" w:lastRowLastColumn="0"/>
                  </w:pPr>
                  <w:r>
                    <w:t>Admin</w:t>
                  </w:r>
                </w:p>
              </w:tc>
              <w:tc>
                <w:tcPr>
                  <w:tcW w:w="2700" w:type="dxa"/>
                </w:tcPr>
                <w:p w:rsidR="00500663" w:rsidRDefault="00FA2C05" w:rsidP="00500663">
                  <w:pPr>
                    <w:jc w:val="center"/>
                    <w:cnfStyle w:val="000000100000" w:firstRow="0" w:lastRow="0" w:firstColumn="0" w:lastColumn="0" w:oddVBand="0" w:evenVBand="0" w:oddHBand="1" w:evenHBand="0" w:firstRowFirstColumn="0" w:firstRowLastColumn="0" w:lastRowFirstColumn="0" w:lastRowLastColumn="0"/>
                  </w:pPr>
                  <w:r>
                    <w:t>Yes</w:t>
                  </w:r>
                </w:p>
              </w:tc>
            </w:tr>
            <w:tr w:rsidR="00500663" w:rsidTr="00B5114A">
              <w:tc>
                <w:tcPr>
                  <w:cnfStyle w:val="001000000000" w:firstRow="0" w:lastRow="0" w:firstColumn="1" w:lastColumn="0" w:oddVBand="0" w:evenVBand="0" w:oddHBand="0" w:evenHBand="0" w:firstRowFirstColumn="0" w:firstRowLastColumn="0" w:lastRowFirstColumn="0" w:lastRowLastColumn="0"/>
                  <w:tcW w:w="2293" w:type="dxa"/>
                </w:tcPr>
                <w:p w:rsidR="00500663" w:rsidRDefault="00FA2C05" w:rsidP="00B5114A">
                  <w:r>
                    <w:t>Joe Sampsel</w:t>
                  </w:r>
                </w:p>
              </w:tc>
              <w:tc>
                <w:tcPr>
                  <w:tcW w:w="1819" w:type="dxa"/>
                </w:tcPr>
                <w:p w:rsidR="00500663" w:rsidRDefault="00FA2C05" w:rsidP="00B5114A">
                  <w:pPr>
                    <w:cnfStyle w:val="000000000000" w:firstRow="0" w:lastRow="0" w:firstColumn="0" w:lastColumn="0" w:oddVBand="0" w:evenVBand="0" w:oddHBand="0" w:evenHBand="0" w:firstRowFirstColumn="0" w:firstRowLastColumn="0" w:lastRowFirstColumn="0" w:lastRowLastColumn="0"/>
                  </w:pPr>
                  <w:r>
                    <w:t>IT</w:t>
                  </w:r>
                </w:p>
              </w:tc>
              <w:tc>
                <w:tcPr>
                  <w:tcW w:w="2700" w:type="dxa"/>
                </w:tcPr>
                <w:p w:rsidR="00500663" w:rsidRDefault="00FA2C05" w:rsidP="00500663">
                  <w:pPr>
                    <w:jc w:val="center"/>
                    <w:cnfStyle w:val="000000000000" w:firstRow="0" w:lastRow="0" w:firstColumn="0" w:lastColumn="0" w:oddVBand="0" w:evenVBand="0" w:oddHBand="0" w:evenHBand="0" w:firstRowFirstColumn="0" w:firstRowLastColumn="0" w:lastRowFirstColumn="0" w:lastRowLastColumn="0"/>
                  </w:pPr>
                  <w:r>
                    <w:t>yes</w:t>
                  </w:r>
                </w:p>
              </w:tc>
            </w:tr>
          </w:tbl>
          <w:p w:rsidR="00CC7D20" w:rsidRDefault="00CC7D20" w:rsidP="00B5114A"/>
        </w:tc>
      </w:tr>
    </w:tbl>
    <w:p w:rsidR="00EB7D94" w:rsidRDefault="00EB7D94"/>
    <w:p w:rsidR="00866A61" w:rsidRPr="00795CFA" w:rsidRDefault="00866A61">
      <w:pPr>
        <w:rPr>
          <w:b/>
          <w:color w:val="7030A0"/>
        </w:rPr>
      </w:pPr>
      <w:r w:rsidRPr="00F60B31">
        <w:rPr>
          <w:b/>
        </w:rPr>
        <w:t>Logistics</w:t>
      </w:r>
      <w:r w:rsidR="00795CFA">
        <w:rPr>
          <w:b/>
        </w:rPr>
        <w:t xml:space="preserve"> – </w:t>
      </w:r>
      <w:r w:rsidR="00795CFA">
        <w:rPr>
          <w:b/>
          <w:color w:val="7030A0"/>
        </w:rPr>
        <w:t xml:space="preserve">Hosting both students </w:t>
      </w:r>
      <w:r w:rsidR="00795CFA" w:rsidRPr="00795CFA">
        <w:rPr>
          <w:b/>
          <w:color w:val="7030A0"/>
        </w:rPr>
        <w:sym w:font="Wingdings" w:char="F04A"/>
      </w:r>
    </w:p>
    <w:p w:rsidR="00866A61" w:rsidRDefault="004132CD" w:rsidP="004132CD">
      <w:pPr>
        <w:pStyle w:val="ListParagraph"/>
        <w:numPr>
          <w:ilvl w:val="0"/>
          <w:numId w:val="1"/>
        </w:numPr>
        <w:rPr>
          <w:i/>
        </w:rPr>
      </w:pPr>
      <w:r w:rsidRPr="00F60B31">
        <w:t>What is the student housing arrangements?   Does the student need to bring any supplies such as their own bedding?</w:t>
      </w:r>
      <w:r w:rsidR="00F60B31">
        <w:rPr>
          <w:i/>
        </w:rPr>
        <w:br/>
      </w:r>
      <w:r w:rsidR="00FA2C05">
        <w:rPr>
          <w:i/>
        </w:rPr>
        <w:t xml:space="preserve">  St. Luke will provide house and bedding.</w:t>
      </w:r>
      <w:r w:rsidR="00795CFA">
        <w:rPr>
          <w:i/>
        </w:rPr>
        <w:t xml:space="preserve"> </w:t>
      </w:r>
      <w:r w:rsidR="00795CFA">
        <w:rPr>
          <w:i/>
          <w:color w:val="7030A0"/>
        </w:rPr>
        <w:t>– Student housing – everything is provided.  It is community type living and housekeeping is provided.</w:t>
      </w:r>
      <w:r>
        <w:rPr>
          <w:i/>
        </w:rPr>
        <w:br/>
      </w:r>
    </w:p>
    <w:p w:rsidR="004132CD" w:rsidRPr="004132CD" w:rsidRDefault="004132CD" w:rsidP="004132CD">
      <w:pPr>
        <w:pStyle w:val="ListParagraph"/>
        <w:numPr>
          <w:ilvl w:val="0"/>
          <w:numId w:val="1"/>
        </w:numPr>
        <w:rPr>
          <w:i/>
        </w:rPr>
      </w:pPr>
      <w:r w:rsidRPr="00F60B31">
        <w:t xml:space="preserve">What is the meal arrangements?  </w:t>
      </w:r>
      <w:r w:rsidR="00F60B31" w:rsidRPr="00F60B31">
        <w:br/>
      </w:r>
      <w:r w:rsidR="00FA2C05">
        <w:rPr>
          <w:i/>
        </w:rPr>
        <w:t>St. Luke will supply meals in the Café. Check daily for hours.</w:t>
      </w:r>
      <w:r w:rsidR="00795CFA">
        <w:rPr>
          <w:i/>
        </w:rPr>
        <w:t xml:space="preserve">  </w:t>
      </w:r>
      <w:r w:rsidR="00795CFA">
        <w:rPr>
          <w:i/>
          <w:color w:val="7030A0"/>
        </w:rPr>
        <w:t xml:space="preserve">Will be set up through Administration.  </w:t>
      </w:r>
      <w:r>
        <w:rPr>
          <w:i/>
        </w:rPr>
        <w:br/>
      </w:r>
    </w:p>
    <w:p w:rsidR="00866A61" w:rsidRPr="00627AD6" w:rsidRDefault="00866A61" w:rsidP="004132CD">
      <w:pPr>
        <w:pStyle w:val="ListParagraph"/>
        <w:numPr>
          <w:ilvl w:val="0"/>
          <w:numId w:val="1"/>
        </w:numPr>
        <w:rPr>
          <w:i/>
        </w:rPr>
      </w:pPr>
      <w:r w:rsidRPr="00F60B31">
        <w:t>Who will be the student’s main point of contact</w:t>
      </w:r>
      <w:r w:rsidR="004132CD" w:rsidRPr="00F60B31">
        <w:t xml:space="preserve"> – someone they can contact Sunday when they arrive</w:t>
      </w:r>
      <w:r w:rsidRPr="00F60B31">
        <w:t xml:space="preserve">? </w:t>
      </w:r>
      <w:r w:rsidR="00F60B31">
        <w:br/>
      </w:r>
      <w:r w:rsidRPr="00F60B31">
        <w:t xml:space="preserve"> </w:t>
      </w:r>
      <w:r w:rsidRPr="00627AD6">
        <w:rPr>
          <w:i/>
        </w:rPr>
        <w:t>Name and phone #.</w:t>
      </w:r>
      <w:r w:rsidR="00FA2C05">
        <w:rPr>
          <w:i/>
        </w:rPr>
        <w:t xml:space="preserve">  Liane Clairmont 406-261-1474</w:t>
      </w:r>
      <w:r w:rsidR="00FA2C05" w:rsidRPr="00795CFA">
        <w:rPr>
          <w:b/>
          <w:i/>
          <w:u w:val="single"/>
        </w:rPr>
        <w:t xml:space="preserve"> must call at least an hour before arrival.</w:t>
      </w:r>
      <w:r w:rsidR="004132CD">
        <w:rPr>
          <w:i/>
        </w:rPr>
        <w:br/>
      </w:r>
      <w:r w:rsidR="004132CD">
        <w:rPr>
          <w:i/>
        </w:rPr>
        <w:br/>
      </w:r>
    </w:p>
    <w:p w:rsidR="00F60B31" w:rsidRDefault="00866A61" w:rsidP="00FA2C05">
      <w:pPr>
        <w:pStyle w:val="ListParagraph"/>
        <w:numPr>
          <w:ilvl w:val="0"/>
          <w:numId w:val="1"/>
        </w:numPr>
        <w:rPr>
          <w:i/>
        </w:rPr>
      </w:pPr>
      <w:r w:rsidRPr="00F60B31">
        <w:lastRenderedPageBreak/>
        <w:t xml:space="preserve">Student(s) will be arriving </w:t>
      </w:r>
      <w:r w:rsidR="004132CD" w:rsidRPr="00F60B31">
        <w:t>in town on</w:t>
      </w:r>
      <w:r w:rsidRPr="00F60B31">
        <w:t xml:space="preserve"> </w:t>
      </w:r>
      <w:r w:rsidR="00E666E3" w:rsidRPr="00F60B31">
        <w:t>Sunday</w:t>
      </w:r>
      <w:r w:rsidR="004132CD" w:rsidRPr="00F60B31">
        <w:t>.   What time should they arrive to the facility on Monday morning and who should they see upon arrival?</w:t>
      </w:r>
      <w:r w:rsidR="00FA2C05">
        <w:rPr>
          <w:i/>
        </w:rPr>
        <w:t xml:space="preserve">  </w:t>
      </w:r>
    </w:p>
    <w:p w:rsidR="004132CD" w:rsidRPr="00F60B31" w:rsidRDefault="00F60B31" w:rsidP="00F60B31">
      <w:pPr>
        <w:pStyle w:val="ListParagraph"/>
        <w:ind w:left="360"/>
        <w:rPr>
          <w:i/>
        </w:rPr>
      </w:pPr>
      <w:r>
        <w:rPr>
          <w:i/>
        </w:rPr>
        <w:br/>
        <w:t>S</w:t>
      </w:r>
      <w:r w:rsidR="00FA2C05" w:rsidRPr="00F60B31">
        <w:rPr>
          <w:i/>
        </w:rPr>
        <w:t>hould be at facility 8:30 AM Monday and they should see Paul.</w:t>
      </w:r>
      <w:r w:rsidR="00795CFA">
        <w:rPr>
          <w:i/>
        </w:rPr>
        <w:t xml:space="preserve">  </w:t>
      </w:r>
      <w:r w:rsidR="00795CFA" w:rsidRPr="00795CFA">
        <w:rPr>
          <w:i/>
          <w:color w:val="7030A0"/>
        </w:rPr>
        <w:t>Paul will take them to HR and get them a name badge, etc.</w:t>
      </w:r>
      <w:r w:rsidR="004132CD" w:rsidRPr="00F60B31">
        <w:rPr>
          <w:i/>
        </w:rPr>
        <w:br/>
      </w:r>
      <w:r w:rsidR="004132CD" w:rsidRPr="00F60B31">
        <w:rPr>
          <w:i/>
        </w:rPr>
        <w:br/>
      </w:r>
    </w:p>
    <w:p w:rsidR="00866A61" w:rsidRPr="00A90AA4" w:rsidRDefault="00866A61" w:rsidP="004132CD">
      <w:pPr>
        <w:pStyle w:val="ListParagraph"/>
        <w:numPr>
          <w:ilvl w:val="0"/>
          <w:numId w:val="1"/>
        </w:numPr>
        <w:rPr>
          <w:i/>
        </w:rPr>
      </w:pPr>
      <w:r w:rsidRPr="00F60B31">
        <w:t xml:space="preserve">Has </w:t>
      </w:r>
      <w:r w:rsidR="004132CD" w:rsidRPr="00F60B31">
        <w:t xml:space="preserve">a </w:t>
      </w:r>
      <w:r w:rsidRPr="00F60B31">
        <w:t>workstation or desk been arranged for the student use during the two weeks?  Internet access?</w:t>
      </w:r>
      <w:r w:rsidR="004132CD">
        <w:rPr>
          <w:i/>
        </w:rPr>
        <w:br/>
      </w:r>
      <w:r w:rsidR="00FA2C05">
        <w:rPr>
          <w:i/>
        </w:rPr>
        <w:t>Yes to both of the above</w:t>
      </w:r>
      <w:r w:rsidR="004132CD">
        <w:rPr>
          <w:i/>
        </w:rPr>
        <w:br/>
      </w:r>
    </w:p>
    <w:p w:rsidR="0098279D" w:rsidRDefault="004132CD" w:rsidP="004132CD">
      <w:pPr>
        <w:pStyle w:val="ListParagraph"/>
        <w:numPr>
          <w:ilvl w:val="0"/>
          <w:numId w:val="1"/>
        </w:numPr>
      </w:pPr>
      <w:r w:rsidRPr="00F60B31">
        <w:t>What forms or requirements from the facility?</w:t>
      </w:r>
      <w:r w:rsidR="00FA2C05" w:rsidRPr="00F60B31">
        <w:t xml:space="preserve">  </w:t>
      </w:r>
    </w:p>
    <w:p w:rsidR="004132CD" w:rsidRPr="0098279D" w:rsidRDefault="00FA2C05" w:rsidP="0098279D">
      <w:pPr>
        <w:pStyle w:val="ListParagraph"/>
        <w:ind w:left="360"/>
        <w:rPr>
          <w:b/>
        </w:rPr>
      </w:pPr>
      <w:r w:rsidRPr="0098279D">
        <w:rPr>
          <w:b/>
        </w:rPr>
        <w:t xml:space="preserve">Will need </w:t>
      </w:r>
      <w:proofErr w:type="spellStart"/>
      <w:r w:rsidRPr="0098279D">
        <w:rPr>
          <w:b/>
        </w:rPr>
        <w:t>Covid</w:t>
      </w:r>
      <w:proofErr w:type="spellEnd"/>
      <w:r w:rsidRPr="0098279D">
        <w:rPr>
          <w:b/>
        </w:rPr>
        <w:t xml:space="preserve"> vaccine, flu vaccine, PPD and MMR.  Will visit HR for badges and other forms.</w:t>
      </w:r>
    </w:p>
    <w:p w:rsidR="004132CD" w:rsidRDefault="004132CD" w:rsidP="004132CD">
      <w:pPr>
        <w:pStyle w:val="ListParagraph"/>
        <w:numPr>
          <w:ilvl w:val="1"/>
          <w:numId w:val="1"/>
        </w:numPr>
        <w:rPr>
          <w:i/>
        </w:rPr>
      </w:pPr>
      <w:r>
        <w:rPr>
          <w:i/>
        </w:rPr>
        <w:t xml:space="preserve"> immunization/testing is required and what documentation?  </w:t>
      </w:r>
    </w:p>
    <w:p w:rsidR="004132CD" w:rsidRDefault="00866A61" w:rsidP="004132CD">
      <w:pPr>
        <w:pStyle w:val="ListParagraph"/>
        <w:numPr>
          <w:ilvl w:val="1"/>
          <w:numId w:val="1"/>
        </w:numPr>
        <w:rPr>
          <w:i/>
        </w:rPr>
      </w:pPr>
      <w:r w:rsidRPr="004132CD">
        <w:rPr>
          <w:i/>
        </w:rPr>
        <w:t>HIPAA?</w:t>
      </w:r>
      <w:r w:rsidR="00FE474A" w:rsidRPr="004132CD">
        <w:rPr>
          <w:i/>
        </w:rPr>
        <w:t xml:space="preserve"> </w:t>
      </w:r>
      <w:bookmarkStart w:id="0" w:name="_GoBack"/>
      <w:bookmarkEnd w:id="0"/>
    </w:p>
    <w:p w:rsidR="00866A61" w:rsidRPr="004132CD" w:rsidRDefault="00FE474A" w:rsidP="004132CD">
      <w:pPr>
        <w:pStyle w:val="ListParagraph"/>
        <w:numPr>
          <w:ilvl w:val="1"/>
          <w:numId w:val="1"/>
        </w:numPr>
        <w:rPr>
          <w:i/>
        </w:rPr>
      </w:pPr>
      <w:r w:rsidRPr="004132CD">
        <w:rPr>
          <w:i/>
        </w:rPr>
        <w:t>Any other forms from facility?</w:t>
      </w:r>
    </w:p>
    <w:p w:rsidR="00866A61" w:rsidRPr="00973DBC" w:rsidRDefault="00866A61" w:rsidP="00866A61">
      <w:pPr>
        <w:rPr>
          <w:b/>
        </w:rPr>
      </w:pPr>
      <w:r w:rsidRPr="00973DBC">
        <w:rPr>
          <w:b/>
        </w:rPr>
        <w:t>Approximate Timeline:</w:t>
      </w:r>
    </w:p>
    <w:p w:rsidR="00866A61" w:rsidRDefault="00866A61" w:rsidP="00866A61">
      <w:pPr>
        <w:tabs>
          <w:tab w:val="left" w:pos="1800"/>
        </w:tabs>
        <w:ind w:left="720"/>
      </w:pPr>
      <w:r>
        <w:t>1 day:</w:t>
      </w:r>
      <w:r>
        <w:tab/>
        <w:t>orientation, introductions and project scoping</w:t>
      </w:r>
    </w:p>
    <w:p w:rsidR="00866A61" w:rsidRDefault="00866A61" w:rsidP="00866A61">
      <w:pPr>
        <w:tabs>
          <w:tab w:val="left" w:pos="1800"/>
        </w:tabs>
        <w:ind w:left="720"/>
      </w:pPr>
      <w:r>
        <w:t xml:space="preserve">3 days: </w:t>
      </w:r>
      <w:r>
        <w:tab/>
        <w:t>data collection and analysis of current system</w:t>
      </w:r>
    </w:p>
    <w:p w:rsidR="00866A61" w:rsidRDefault="00866A61" w:rsidP="00866A61">
      <w:pPr>
        <w:tabs>
          <w:tab w:val="left" w:pos="1800"/>
        </w:tabs>
        <w:ind w:left="720"/>
      </w:pPr>
      <w:r>
        <w:t>3 days:</w:t>
      </w:r>
      <w:r>
        <w:tab/>
        <w:t>solution development</w:t>
      </w:r>
    </w:p>
    <w:p w:rsidR="00866A61" w:rsidRDefault="00866A61" w:rsidP="00866A61">
      <w:pPr>
        <w:tabs>
          <w:tab w:val="left" w:pos="1800"/>
        </w:tabs>
        <w:ind w:left="720"/>
      </w:pPr>
      <w:r>
        <w:t>2 days:</w:t>
      </w:r>
      <w:r>
        <w:tab/>
        <w:t>implementation and tweaking</w:t>
      </w:r>
    </w:p>
    <w:p w:rsidR="00866A61" w:rsidRDefault="00866A61" w:rsidP="00866A61">
      <w:pPr>
        <w:tabs>
          <w:tab w:val="left" w:pos="1800"/>
        </w:tabs>
        <w:ind w:left="720"/>
      </w:pPr>
      <w:r>
        <w:t>1 day:</w:t>
      </w:r>
      <w:r>
        <w:tab/>
        <w:t>report out and finalization</w:t>
      </w:r>
    </w:p>
    <w:p w:rsidR="00866A61" w:rsidRPr="00866A61" w:rsidRDefault="00866A61">
      <w:pPr>
        <w:rPr>
          <w:i/>
        </w:rPr>
      </w:pPr>
      <w:r w:rsidRPr="00866A61">
        <w:rPr>
          <w:i/>
          <w:highlight w:val="yellow"/>
        </w:rPr>
        <w:t>Goal is an implemented solution!</w:t>
      </w:r>
    </w:p>
    <w:sectPr w:rsidR="00866A61" w:rsidRPr="00866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77B39"/>
    <w:multiLevelType w:val="hybridMultilevel"/>
    <w:tmpl w:val="43685A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94"/>
    <w:rsid w:val="0016759C"/>
    <w:rsid w:val="00241E73"/>
    <w:rsid w:val="00252BF5"/>
    <w:rsid w:val="002B10A0"/>
    <w:rsid w:val="003000A5"/>
    <w:rsid w:val="003C2046"/>
    <w:rsid w:val="003E126D"/>
    <w:rsid w:val="004132CD"/>
    <w:rsid w:val="00437F80"/>
    <w:rsid w:val="00461214"/>
    <w:rsid w:val="004B142E"/>
    <w:rsid w:val="00500663"/>
    <w:rsid w:val="00795CFA"/>
    <w:rsid w:val="007E762F"/>
    <w:rsid w:val="0084510E"/>
    <w:rsid w:val="00866A61"/>
    <w:rsid w:val="008E177D"/>
    <w:rsid w:val="0098279D"/>
    <w:rsid w:val="00985D21"/>
    <w:rsid w:val="00A3684C"/>
    <w:rsid w:val="00B93601"/>
    <w:rsid w:val="00C36930"/>
    <w:rsid w:val="00CA06BE"/>
    <w:rsid w:val="00CC7D20"/>
    <w:rsid w:val="00CD3146"/>
    <w:rsid w:val="00D55052"/>
    <w:rsid w:val="00E055C2"/>
    <w:rsid w:val="00E666E3"/>
    <w:rsid w:val="00E67659"/>
    <w:rsid w:val="00EB7D94"/>
    <w:rsid w:val="00F60B31"/>
    <w:rsid w:val="00FA2C05"/>
    <w:rsid w:val="00FE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25AC"/>
  <w15:docId w15:val="{2A31C19F-F9A5-4198-BDCB-3CE07209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D94"/>
    <w:rPr>
      <w:rFonts w:ascii="Tahoma" w:hAnsi="Tahoma" w:cs="Tahoma"/>
      <w:sz w:val="16"/>
      <w:szCs w:val="16"/>
    </w:rPr>
  </w:style>
  <w:style w:type="table" w:styleId="LightList-Accent2">
    <w:name w:val="Light List Accent 2"/>
    <w:basedOn w:val="TableNormal"/>
    <w:uiPriority w:val="61"/>
    <w:rsid w:val="007E762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4132CD"/>
    <w:pPr>
      <w:ind w:left="720"/>
      <w:contextualSpacing/>
    </w:pPr>
  </w:style>
  <w:style w:type="character" w:styleId="Hyperlink">
    <w:name w:val="Hyperlink"/>
    <w:basedOn w:val="DefaultParagraphFont"/>
    <w:uiPriority w:val="99"/>
    <w:unhideWhenUsed/>
    <w:rsid w:val="00FA2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yther@stlukehealthca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Montana State University - Bozeman</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Sobek, Durward</dc:creator>
  <cp:lastModifiedBy>Jennifer Wagner</cp:lastModifiedBy>
  <cp:revision>4</cp:revision>
  <cp:lastPrinted>2022-04-26T14:42:00Z</cp:lastPrinted>
  <dcterms:created xsi:type="dcterms:W3CDTF">2019-04-24T16:05:00Z</dcterms:created>
  <dcterms:modified xsi:type="dcterms:W3CDTF">2022-05-03T15:27:00Z</dcterms:modified>
</cp:coreProperties>
</file>