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63" w:rsidRPr="00EB7D94" w:rsidRDefault="00EB7D94" w:rsidP="00EB7D94">
      <w:pPr>
        <w:jc w:val="center"/>
        <w:rPr>
          <w:rFonts w:asciiTheme="majorHAnsi" w:hAnsiTheme="majorHAnsi"/>
          <w:b/>
          <w:sz w:val="28"/>
        </w:rPr>
      </w:pPr>
      <w:r w:rsidRPr="00EB7D94">
        <w:rPr>
          <w:rFonts w:asciiTheme="majorHAnsi" w:hAnsiTheme="majorHAnsi"/>
          <w:b/>
          <w:sz w:val="28"/>
        </w:rPr>
        <w:t xml:space="preserve">Rapid Improvement Event </w:t>
      </w:r>
      <w:r w:rsidR="00461214">
        <w:rPr>
          <w:rFonts w:asciiTheme="majorHAnsi" w:hAnsiTheme="majorHAnsi"/>
          <w:b/>
          <w:sz w:val="28"/>
        </w:rPr>
        <w:t>Scope &amp;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295"/>
      </w:tblGrid>
      <w:tr w:rsidR="00EB7D94" w:rsidTr="00241E73">
        <w:tc>
          <w:tcPr>
            <w:tcW w:w="1908" w:type="dxa"/>
          </w:tcPr>
          <w:p w:rsidR="00EB7D94" w:rsidRPr="00EB7D94" w:rsidRDefault="00EB7D94" w:rsidP="00EB7D94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Project Name</w:t>
            </w:r>
          </w:p>
        </w:tc>
        <w:tc>
          <w:tcPr>
            <w:tcW w:w="7295" w:type="dxa"/>
          </w:tcPr>
          <w:p w:rsidR="00EB7D94" w:rsidRDefault="006079CD" w:rsidP="007E762F">
            <w:pPr>
              <w:spacing w:before="120" w:after="120"/>
            </w:pPr>
            <w:r w:rsidRPr="006079CD">
              <w:t>Flow of work on hospital floor for patient care and nursing</w:t>
            </w:r>
          </w:p>
        </w:tc>
      </w:tr>
      <w:tr w:rsidR="00EB7D94" w:rsidTr="00241E73">
        <w:tc>
          <w:tcPr>
            <w:tcW w:w="1908" w:type="dxa"/>
          </w:tcPr>
          <w:p w:rsidR="00EB7D94" w:rsidRPr="00EB7D94" w:rsidRDefault="00EB7D94" w:rsidP="00EB7D94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Facility and Facility Location</w:t>
            </w:r>
          </w:p>
        </w:tc>
        <w:tc>
          <w:tcPr>
            <w:tcW w:w="7295" w:type="dxa"/>
          </w:tcPr>
          <w:p w:rsidR="00500663" w:rsidRDefault="006079CD" w:rsidP="007E762F">
            <w:pPr>
              <w:spacing w:before="120" w:after="120"/>
            </w:pPr>
            <w:r>
              <w:t>Ruby Valley Medical Center</w:t>
            </w:r>
          </w:p>
          <w:p w:rsidR="006079CD" w:rsidRDefault="006079CD" w:rsidP="007E762F">
            <w:pPr>
              <w:spacing w:before="120" w:after="120"/>
            </w:pPr>
            <w:r>
              <w:t>321 Madison Street, Sheridan, MT 59749</w:t>
            </w:r>
          </w:p>
        </w:tc>
      </w:tr>
      <w:tr w:rsidR="00EB7D94" w:rsidTr="00241E73">
        <w:tc>
          <w:tcPr>
            <w:tcW w:w="1908" w:type="dxa"/>
          </w:tcPr>
          <w:p w:rsidR="00EB7D94" w:rsidRPr="00EB7D94" w:rsidRDefault="00EB7D94" w:rsidP="00EB7D94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Event Dates</w:t>
            </w:r>
          </w:p>
        </w:tc>
        <w:tc>
          <w:tcPr>
            <w:tcW w:w="7295" w:type="dxa"/>
          </w:tcPr>
          <w:p w:rsidR="00EB7D94" w:rsidRDefault="006079CD" w:rsidP="007E762F">
            <w:pPr>
              <w:spacing w:before="120" w:after="120"/>
            </w:pPr>
            <w:r>
              <w:t>July 25 – August 5th</w:t>
            </w:r>
          </w:p>
        </w:tc>
      </w:tr>
      <w:tr w:rsidR="00EB7D94" w:rsidTr="00241E73">
        <w:tc>
          <w:tcPr>
            <w:tcW w:w="1908" w:type="dxa"/>
          </w:tcPr>
          <w:p w:rsidR="00EB7D94" w:rsidRPr="00EB7D94" w:rsidRDefault="00EB7D94" w:rsidP="00CC7D20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Project </w:t>
            </w:r>
            <w:r w:rsidR="00CC7D20">
              <w:rPr>
                <w:b/>
                <w:color w:val="1F497D" w:themeColor="text2"/>
              </w:rPr>
              <w:t>Point of Contact</w:t>
            </w:r>
          </w:p>
        </w:tc>
        <w:tc>
          <w:tcPr>
            <w:tcW w:w="7295" w:type="dxa"/>
          </w:tcPr>
          <w:p w:rsidR="00EB7D94" w:rsidRDefault="00CC7D20" w:rsidP="007E762F">
            <w:pPr>
              <w:spacing w:before="120" w:after="120"/>
            </w:pPr>
            <w:r w:rsidRPr="00CC7D20">
              <w:rPr>
                <w:b/>
              </w:rPr>
              <w:t>Name</w:t>
            </w:r>
            <w:r>
              <w:t xml:space="preserve">:  </w:t>
            </w:r>
            <w:r w:rsidR="006079CD">
              <w:t>Charlotte Lombardi</w:t>
            </w:r>
          </w:p>
          <w:p w:rsidR="00CC7D20" w:rsidRDefault="00CC7D20" w:rsidP="00CD3146">
            <w:pPr>
              <w:spacing w:before="120" w:after="120"/>
            </w:pPr>
            <w:r w:rsidRPr="00CC7D20">
              <w:rPr>
                <w:b/>
              </w:rPr>
              <w:t>Contact Info</w:t>
            </w:r>
            <w:r>
              <w:t xml:space="preserve">:  </w:t>
            </w:r>
            <w:r w:rsidR="006079CD">
              <w:t>clombardi@rvmc.org</w:t>
            </w:r>
          </w:p>
        </w:tc>
      </w:tr>
      <w:tr w:rsidR="00CC7D20" w:rsidTr="00241E73">
        <w:tc>
          <w:tcPr>
            <w:tcW w:w="1908" w:type="dxa"/>
          </w:tcPr>
          <w:p w:rsidR="00CC7D20" w:rsidRDefault="00CC7D20" w:rsidP="00EB7D94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Sponsoring Department(s)</w:t>
            </w:r>
          </w:p>
        </w:tc>
        <w:tc>
          <w:tcPr>
            <w:tcW w:w="7295" w:type="dxa"/>
          </w:tcPr>
          <w:p w:rsidR="00CC7D20" w:rsidRDefault="006079CD" w:rsidP="007E762F">
            <w:pPr>
              <w:spacing w:before="120" w:after="120"/>
            </w:pPr>
            <w:r>
              <w:t>ED</w:t>
            </w:r>
          </w:p>
          <w:p w:rsidR="006079CD" w:rsidRDefault="006079CD" w:rsidP="007E762F">
            <w:pPr>
              <w:spacing w:before="120" w:after="120"/>
            </w:pPr>
            <w:r>
              <w:t>Hospital</w:t>
            </w:r>
          </w:p>
          <w:p w:rsidR="006079CD" w:rsidRDefault="006079CD" w:rsidP="007E762F">
            <w:pPr>
              <w:spacing w:before="120" w:after="120"/>
            </w:pPr>
            <w:r>
              <w:t>Possible Clinic - Providers</w:t>
            </w:r>
          </w:p>
        </w:tc>
      </w:tr>
      <w:tr w:rsidR="00EB7D94" w:rsidTr="00241E73">
        <w:tc>
          <w:tcPr>
            <w:tcW w:w="1908" w:type="dxa"/>
          </w:tcPr>
          <w:p w:rsidR="00EB7D94" w:rsidRDefault="00EB7D94" w:rsidP="00EB7D94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Issue/problems experienced with current process</w:t>
            </w:r>
          </w:p>
        </w:tc>
        <w:tc>
          <w:tcPr>
            <w:tcW w:w="7295" w:type="dxa"/>
          </w:tcPr>
          <w:p w:rsidR="00500663" w:rsidRDefault="006079CD" w:rsidP="00500663">
            <w:pPr>
              <w:spacing w:before="120" w:after="120"/>
            </w:pPr>
            <w:r>
              <w:t xml:space="preserve">Swing bed/acute care plan charting and care issues – possible EMR.   Continuity of care, inconsistent processes with change of staff. </w:t>
            </w:r>
            <w:r>
              <w:br/>
              <w:t>Improve assessment flow on computer so it is easier to follow from shift to shift.  More data accessible to be measured in system, patient surveys.</w:t>
            </w:r>
          </w:p>
          <w:p w:rsidR="006F63B5" w:rsidRDefault="006F63B5" w:rsidP="00500663">
            <w:pPr>
              <w:spacing w:before="120" w:after="120"/>
              <w:rPr>
                <w:color w:val="5F497A" w:themeColor="accent4" w:themeShade="BF"/>
              </w:rPr>
            </w:pPr>
            <w:r w:rsidRPr="006F63B5">
              <w:rPr>
                <w:color w:val="5F497A" w:themeColor="accent4" w:themeShade="BF"/>
              </w:rPr>
              <w:t>The concern is that nurses</w:t>
            </w:r>
            <w:r>
              <w:rPr>
                <w:color w:val="5F497A" w:themeColor="accent4" w:themeShade="BF"/>
              </w:rPr>
              <w:t xml:space="preserve"> (3 nurses)</w:t>
            </w:r>
            <w:r w:rsidRPr="006F63B5">
              <w:rPr>
                <w:color w:val="5F497A" w:themeColor="accent4" w:themeShade="BF"/>
              </w:rPr>
              <w:t xml:space="preserve"> feel like more time is spent on computers than on patient care and workflow isn’t steady on the floor and the ER. </w:t>
            </w:r>
            <w:r>
              <w:rPr>
                <w:color w:val="5F497A" w:themeColor="accent4" w:themeShade="BF"/>
              </w:rPr>
              <w:t xml:space="preserve">Flow from IP/SWB to ER and back. </w:t>
            </w:r>
          </w:p>
          <w:p w:rsidR="006F63B5" w:rsidRPr="006F63B5" w:rsidRDefault="006F63B5" w:rsidP="00500663">
            <w:pPr>
              <w:spacing w:before="120" w:after="120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Landon suspects that this has been brought up due to transition to EMR. Hopefully by end of July some of this has changed.  Would like to optimize workflow to </w:t>
            </w:r>
            <w:r>
              <w:rPr>
                <w:b/>
                <w:color w:val="5F497A" w:themeColor="accent4" w:themeShade="BF"/>
              </w:rPr>
              <w:t>spend least as time possible on computers while providing the best patient care.</w:t>
            </w:r>
          </w:p>
          <w:p w:rsidR="006F63B5" w:rsidRDefault="006F63B5" w:rsidP="002D3F0C">
            <w:pPr>
              <w:spacing w:before="120" w:after="120"/>
              <w:rPr>
                <w:color w:val="943634" w:themeColor="accent2" w:themeShade="BF"/>
              </w:rPr>
            </w:pPr>
            <w:r w:rsidRPr="006F63B5">
              <w:rPr>
                <w:color w:val="5F497A" w:themeColor="accent4" w:themeShade="BF"/>
              </w:rPr>
              <w:t xml:space="preserve">*Is there a specific situation that there is the most challenge – </w:t>
            </w:r>
            <w:r w:rsidRPr="006F63B5">
              <w:rPr>
                <w:color w:val="5F497A" w:themeColor="accent4" w:themeShade="BF"/>
                <w:u w:val="single"/>
              </w:rPr>
              <w:t>biggest pain point</w:t>
            </w:r>
            <w:r w:rsidRPr="006F63B5">
              <w:rPr>
                <w:color w:val="5F497A" w:themeColor="accent4" w:themeShade="BF"/>
              </w:rPr>
              <w:t xml:space="preserve">? Daily RN workflow has such huge variability. </w:t>
            </w:r>
            <w:r>
              <w:rPr>
                <w:color w:val="8064A2" w:themeColor="accent4"/>
              </w:rPr>
              <w:t xml:space="preserve"> </w:t>
            </w:r>
            <w:r>
              <w:rPr>
                <w:color w:val="943634" w:themeColor="accent2" w:themeShade="BF"/>
              </w:rPr>
              <w:t xml:space="preserve">Getting </w:t>
            </w:r>
            <w:r w:rsidR="002D3F0C">
              <w:rPr>
                <w:color w:val="943634" w:themeColor="accent2" w:themeShade="BF"/>
              </w:rPr>
              <w:t xml:space="preserve">admit </w:t>
            </w:r>
            <w:r>
              <w:rPr>
                <w:color w:val="943634" w:themeColor="accent2" w:themeShade="BF"/>
              </w:rPr>
              <w:t xml:space="preserve">assessments and discharge orders in; communication between provider and nursing staff; knowing what to print out for patients and get d/c in a timely matter.   Inpatient work is taking the longest time.  </w:t>
            </w:r>
          </w:p>
          <w:p w:rsidR="002D3F0C" w:rsidRPr="006F63B5" w:rsidRDefault="002D3F0C" w:rsidP="002D3F0C">
            <w:pPr>
              <w:spacing w:before="120" w:after="120"/>
              <w:rPr>
                <w:color w:val="943634" w:themeColor="accent2" w:themeShade="BF"/>
              </w:rPr>
            </w:pPr>
            <w:r w:rsidRPr="002D3F0C">
              <w:rPr>
                <w:color w:val="5F497A" w:themeColor="accent4" w:themeShade="BF"/>
              </w:rPr>
              <w:t>Volume – most is SWB admitted to IP; less than half Obs</w:t>
            </w:r>
            <w:r>
              <w:rPr>
                <w:color w:val="5F497A" w:themeColor="accent4" w:themeShade="BF"/>
              </w:rPr>
              <w:t>ervation</w:t>
            </w:r>
            <w:r w:rsidRPr="002D3F0C">
              <w:rPr>
                <w:color w:val="5F497A" w:themeColor="accent4" w:themeShade="BF"/>
              </w:rPr>
              <w:t xml:space="preserve"> are admitted to IP</w:t>
            </w:r>
            <w:r>
              <w:rPr>
                <w:color w:val="5F497A" w:themeColor="accent4" w:themeShade="BF"/>
              </w:rPr>
              <w:t xml:space="preserve">. </w:t>
            </w:r>
            <w:proofErr w:type="spellStart"/>
            <w:r>
              <w:rPr>
                <w:color w:val="5F497A" w:themeColor="accent4" w:themeShade="BF"/>
              </w:rPr>
              <w:t>Obs</w:t>
            </w:r>
            <w:proofErr w:type="spellEnd"/>
            <w:r>
              <w:rPr>
                <w:color w:val="5F497A" w:themeColor="accent4" w:themeShade="BF"/>
              </w:rPr>
              <w:t xml:space="preserve"> can vary from 4-20 per month.</w:t>
            </w:r>
          </w:p>
        </w:tc>
      </w:tr>
      <w:tr w:rsidR="00241E73" w:rsidTr="00241E73">
        <w:tc>
          <w:tcPr>
            <w:tcW w:w="1908" w:type="dxa"/>
          </w:tcPr>
          <w:p w:rsidR="00241E73" w:rsidRPr="00EB7D94" w:rsidRDefault="00241E73" w:rsidP="009040A5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Objectives</w:t>
            </w:r>
          </w:p>
        </w:tc>
        <w:tc>
          <w:tcPr>
            <w:tcW w:w="7295" w:type="dxa"/>
          </w:tcPr>
          <w:p w:rsidR="00CC7D20" w:rsidRPr="002D3F0C" w:rsidRDefault="006079CD" w:rsidP="008E177D">
            <w:pPr>
              <w:spacing w:before="120" w:after="120"/>
              <w:rPr>
                <w:strike/>
              </w:rPr>
            </w:pPr>
            <w:r w:rsidRPr="002D3F0C">
              <w:rPr>
                <w:strike/>
              </w:rPr>
              <w:t>Reduce time spent in repeating steps in patient care or charting</w:t>
            </w:r>
          </w:p>
          <w:p w:rsidR="006F63B5" w:rsidRDefault="006F63B5" w:rsidP="002D3F0C">
            <w:pPr>
              <w:spacing w:before="120" w:after="120"/>
              <w:rPr>
                <w:color w:val="5F497A" w:themeColor="accent4" w:themeShade="BF"/>
              </w:rPr>
            </w:pPr>
            <w:r w:rsidRPr="002D3F0C">
              <w:rPr>
                <w:b/>
                <w:color w:val="5F497A" w:themeColor="accent4" w:themeShade="BF"/>
              </w:rPr>
              <w:t>Reduce variability and improve consistency</w:t>
            </w:r>
            <w:r w:rsidR="002D3F0C">
              <w:rPr>
                <w:color w:val="5F497A" w:themeColor="accent4" w:themeShade="BF"/>
              </w:rPr>
              <w:t xml:space="preserve"> (this will also decrease time overall).  </w:t>
            </w:r>
          </w:p>
          <w:p w:rsidR="002D3F0C" w:rsidRPr="006F63B5" w:rsidRDefault="002D3F0C" w:rsidP="002D3F0C">
            <w:pPr>
              <w:spacing w:before="120" w:after="120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Standardize Admission and Discharge Processes.</w:t>
            </w:r>
          </w:p>
        </w:tc>
      </w:tr>
      <w:tr w:rsidR="00241E73" w:rsidTr="00241E73">
        <w:tc>
          <w:tcPr>
            <w:tcW w:w="1908" w:type="dxa"/>
          </w:tcPr>
          <w:p w:rsidR="00241E73" w:rsidRPr="00EB7D94" w:rsidRDefault="00241E73" w:rsidP="009040A5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Metrics</w:t>
            </w:r>
          </w:p>
        </w:tc>
        <w:tc>
          <w:tcPr>
            <w:tcW w:w="7295" w:type="dxa"/>
          </w:tcPr>
          <w:p w:rsidR="00CC7D20" w:rsidRDefault="006079CD" w:rsidP="00CC7D20">
            <w:pPr>
              <w:spacing w:before="120" w:after="120"/>
            </w:pPr>
            <w:r>
              <w:t>Track time on computer logging, correcting, repeating processes</w:t>
            </w:r>
          </w:p>
          <w:p w:rsidR="002D3F0C" w:rsidRPr="002D3F0C" w:rsidRDefault="002D3F0C" w:rsidP="00CC7D20">
            <w:pPr>
              <w:spacing w:before="120" w:after="120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Process – Y/N follow</w:t>
            </w:r>
          </w:p>
        </w:tc>
      </w:tr>
      <w:tr w:rsidR="00241E73" w:rsidTr="00241E73">
        <w:tc>
          <w:tcPr>
            <w:tcW w:w="1908" w:type="dxa"/>
          </w:tcPr>
          <w:p w:rsidR="00241E73" w:rsidRDefault="00241E73" w:rsidP="00EB7D94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In Scope</w:t>
            </w:r>
          </w:p>
        </w:tc>
        <w:tc>
          <w:tcPr>
            <w:tcW w:w="7295" w:type="dxa"/>
          </w:tcPr>
          <w:p w:rsidR="00CC7D20" w:rsidRPr="002D3F0C" w:rsidRDefault="002D3F0C" w:rsidP="002D3F0C">
            <w:pPr>
              <w:spacing w:before="120" w:after="120"/>
              <w:rPr>
                <w:b/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Admission &amp; discharge processes for</w:t>
            </w:r>
            <w:r w:rsidRPr="002D3F0C">
              <w:rPr>
                <w:color w:val="5F497A" w:themeColor="accent4" w:themeShade="BF"/>
              </w:rPr>
              <w:t xml:space="preserve"> </w:t>
            </w:r>
            <w:r>
              <w:rPr>
                <w:color w:val="5F497A" w:themeColor="accent4" w:themeShade="BF"/>
              </w:rPr>
              <w:t>acute care/general inpatient and observation to inpatient.</w:t>
            </w:r>
          </w:p>
        </w:tc>
      </w:tr>
      <w:tr w:rsidR="00241E73" w:rsidTr="00241E73">
        <w:tc>
          <w:tcPr>
            <w:tcW w:w="1908" w:type="dxa"/>
          </w:tcPr>
          <w:p w:rsidR="00241E73" w:rsidRDefault="00241E73" w:rsidP="00EB7D94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Out of Scope</w:t>
            </w:r>
          </w:p>
        </w:tc>
        <w:tc>
          <w:tcPr>
            <w:tcW w:w="7295" w:type="dxa"/>
          </w:tcPr>
          <w:p w:rsidR="002D3F0C" w:rsidRPr="002D3F0C" w:rsidRDefault="002D3F0C" w:rsidP="008E177D">
            <w:pPr>
              <w:spacing w:before="120" w:after="120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Exclude ED as the process is different.</w:t>
            </w:r>
          </w:p>
        </w:tc>
      </w:tr>
      <w:tr w:rsidR="00D55052" w:rsidTr="00241E73">
        <w:tc>
          <w:tcPr>
            <w:tcW w:w="1908" w:type="dxa"/>
          </w:tcPr>
          <w:p w:rsidR="00D55052" w:rsidRDefault="00D55052" w:rsidP="00EB7D94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Existing Data</w:t>
            </w:r>
          </w:p>
        </w:tc>
        <w:tc>
          <w:tcPr>
            <w:tcW w:w="7295" w:type="dxa"/>
          </w:tcPr>
          <w:p w:rsidR="00CC7D20" w:rsidRDefault="006079CD" w:rsidP="008E177D">
            <w:pPr>
              <w:spacing w:before="120" w:after="120"/>
            </w:pPr>
            <w:r>
              <w:t>Non recorded.  Reported issues from staff and patients.</w:t>
            </w:r>
          </w:p>
          <w:p w:rsidR="002D3F0C" w:rsidRPr="00F956F9" w:rsidRDefault="00F956F9" w:rsidP="008E177D">
            <w:pPr>
              <w:spacing w:before="120" w:after="12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RVMC will see if there is data from the business office such as correction logs, etc.  Caught in billing and pushed back for additional documentation.</w:t>
            </w:r>
          </w:p>
          <w:p w:rsidR="002D3F0C" w:rsidRPr="002D3F0C" w:rsidRDefault="002D3F0C" w:rsidP="008E177D">
            <w:pPr>
              <w:spacing w:before="120" w:after="120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Students will most likely start with direct observation and gather data onsite.</w:t>
            </w:r>
          </w:p>
        </w:tc>
      </w:tr>
      <w:tr w:rsidR="00CC7D20" w:rsidTr="00241E73">
        <w:tc>
          <w:tcPr>
            <w:tcW w:w="1908" w:type="dxa"/>
          </w:tcPr>
          <w:p w:rsidR="00CC7D20" w:rsidRPr="00EB7D94" w:rsidRDefault="00CC7D20" w:rsidP="00B5114A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Participants</w:t>
            </w:r>
          </w:p>
        </w:tc>
        <w:tc>
          <w:tcPr>
            <w:tcW w:w="7295" w:type="dxa"/>
          </w:tcPr>
          <w:p w:rsidR="00CC7D20" w:rsidRPr="00CC7D20" w:rsidRDefault="00CC7D20" w:rsidP="00B5114A">
            <w:pPr>
              <w:rPr>
                <w:i/>
              </w:rPr>
            </w:pPr>
            <w:r w:rsidRPr="00CC7D20">
              <w:rPr>
                <w:i/>
              </w:rPr>
              <w:t>Person(s) participating in the event</w:t>
            </w:r>
          </w:p>
          <w:tbl>
            <w:tblPr>
              <w:tblStyle w:val="LightList-Accent2"/>
              <w:tblW w:w="0" w:type="auto"/>
              <w:tblLook w:val="04A0" w:firstRow="1" w:lastRow="0" w:firstColumn="1" w:lastColumn="0" w:noHBand="0" w:noVBand="1"/>
            </w:tblPr>
            <w:tblGrid>
              <w:gridCol w:w="2293"/>
              <w:gridCol w:w="1819"/>
              <w:gridCol w:w="2700"/>
            </w:tblGrid>
            <w:tr w:rsidR="00CC7D20" w:rsidTr="00B511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3" w:type="dxa"/>
                </w:tcPr>
                <w:p w:rsidR="00CC7D20" w:rsidRDefault="00CC7D20" w:rsidP="00B5114A">
                  <w:r>
                    <w:t>Name</w:t>
                  </w:r>
                </w:p>
              </w:tc>
              <w:tc>
                <w:tcPr>
                  <w:tcW w:w="1819" w:type="dxa"/>
                </w:tcPr>
                <w:p w:rsidR="00CC7D20" w:rsidRDefault="00CC7D20" w:rsidP="00B511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Department</w:t>
                  </w:r>
                </w:p>
              </w:tc>
              <w:tc>
                <w:tcPr>
                  <w:tcW w:w="2700" w:type="dxa"/>
                </w:tcPr>
                <w:p w:rsidR="00CC7D20" w:rsidRDefault="00CC7D20" w:rsidP="00B511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Availability during event?</w:t>
                  </w:r>
                </w:p>
              </w:tc>
            </w:tr>
            <w:tr w:rsidR="00CC7D20" w:rsidTr="00B511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3" w:type="dxa"/>
                </w:tcPr>
                <w:p w:rsidR="00CC7D20" w:rsidRDefault="006079CD" w:rsidP="00B5114A">
                  <w:r>
                    <w:t xml:space="preserve">Ted </w:t>
                  </w:r>
                  <w:proofErr w:type="spellStart"/>
                  <w:r>
                    <w:t>Woirhaye</w:t>
                  </w:r>
                  <w:proofErr w:type="spellEnd"/>
                </w:p>
              </w:tc>
              <w:tc>
                <w:tcPr>
                  <w:tcW w:w="1819" w:type="dxa"/>
                </w:tcPr>
                <w:p w:rsidR="00CC7D20" w:rsidRDefault="006079CD" w:rsidP="00B511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CNO – Hospital</w:t>
                  </w:r>
                </w:p>
              </w:tc>
              <w:tc>
                <w:tcPr>
                  <w:tcW w:w="2700" w:type="dxa"/>
                </w:tcPr>
                <w:p w:rsidR="00CC7D20" w:rsidRDefault="006079CD" w:rsidP="0050066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</w:t>
                  </w:r>
                </w:p>
              </w:tc>
            </w:tr>
            <w:tr w:rsidR="00CC7D20" w:rsidTr="00B511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3" w:type="dxa"/>
                </w:tcPr>
                <w:p w:rsidR="00CC7D20" w:rsidRDefault="006079CD" w:rsidP="00B5114A">
                  <w:r>
                    <w:t>Nursing Staff</w:t>
                  </w:r>
                </w:p>
              </w:tc>
              <w:tc>
                <w:tcPr>
                  <w:tcW w:w="1819" w:type="dxa"/>
                </w:tcPr>
                <w:p w:rsidR="00CC7D20" w:rsidRDefault="00F956F9" w:rsidP="00B511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Nursing</w:t>
                  </w:r>
                </w:p>
              </w:tc>
              <w:tc>
                <w:tcPr>
                  <w:tcW w:w="2700" w:type="dxa"/>
                </w:tcPr>
                <w:p w:rsidR="00CC7D20" w:rsidRDefault="00CC7D20" w:rsidP="0050066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C7D20" w:rsidTr="00B511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3" w:type="dxa"/>
                </w:tcPr>
                <w:p w:rsidR="00CC7D20" w:rsidRDefault="006079CD" w:rsidP="00B5114A">
                  <w:r>
                    <w:t>Providers</w:t>
                  </w:r>
                </w:p>
              </w:tc>
              <w:tc>
                <w:tcPr>
                  <w:tcW w:w="1819" w:type="dxa"/>
                </w:tcPr>
                <w:p w:rsidR="00CC7D20" w:rsidRDefault="006079CD" w:rsidP="00B511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inpatient care</w:t>
                  </w:r>
                </w:p>
              </w:tc>
              <w:tc>
                <w:tcPr>
                  <w:tcW w:w="2700" w:type="dxa"/>
                </w:tcPr>
                <w:p w:rsidR="00CC7D20" w:rsidRDefault="00CC7D20" w:rsidP="0050066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F956F9" w:rsidTr="00B511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3" w:type="dxa"/>
                </w:tcPr>
                <w:p w:rsidR="00F956F9" w:rsidRDefault="00F956F9" w:rsidP="00B5114A">
                  <w:r>
                    <w:t>Business Office Manager</w:t>
                  </w:r>
                </w:p>
              </w:tc>
              <w:tc>
                <w:tcPr>
                  <w:tcW w:w="1819" w:type="dxa"/>
                </w:tcPr>
                <w:p w:rsidR="00F956F9" w:rsidRDefault="00F956F9" w:rsidP="00B511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Business Office</w:t>
                  </w:r>
                </w:p>
              </w:tc>
              <w:tc>
                <w:tcPr>
                  <w:tcW w:w="2700" w:type="dxa"/>
                </w:tcPr>
                <w:p w:rsidR="00F956F9" w:rsidRDefault="00F956F9" w:rsidP="0050066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CC7D20" w:rsidRDefault="00CC7D20" w:rsidP="00B5114A"/>
        </w:tc>
      </w:tr>
    </w:tbl>
    <w:p w:rsidR="00EB7D94" w:rsidRDefault="00EB7D94"/>
    <w:p w:rsidR="00866A61" w:rsidRPr="00866A61" w:rsidRDefault="00866A61">
      <w:pPr>
        <w:rPr>
          <w:b/>
        </w:rPr>
      </w:pPr>
      <w:r w:rsidRPr="00866A61">
        <w:rPr>
          <w:b/>
        </w:rPr>
        <w:t>Logistics</w:t>
      </w:r>
    </w:p>
    <w:p w:rsidR="00866A61" w:rsidRDefault="004132CD" w:rsidP="004132C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What is the student housing arrangements?   Does the student need to bring any supplies such as their own bedding?</w:t>
      </w:r>
      <w:r>
        <w:rPr>
          <w:i/>
        </w:rPr>
        <w:br/>
      </w:r>
      <w:r w:rsidR="006079CD">
        <w:t xml:space="preserve"> We will provide an apartment – no need to bring supplies.</w:t>
      </w:r>
      <w:r>
        <w:rPr>
          <w:i/>
        </w:rPr>
        <w:br/>
      </w:r>
    </w:p>
    <w:p w:rsidR="004132CD" w:rsidRPr="004132CD" w:rsidRDefault="004132CD" w:rsidP="004132C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What is the meal arrangements?  </w:t>
      </w:r>
      <w:r>
        <w:rPr>
          <w:i/>
        </w:rPr>
        <w:br/>
      </w:r>
      <w:r w:rsidR="00820A29">
        <w:br/>
      </w:r>
      <w:r w:rsidR="006079CD">
        <w:t>A gift card with the standard per diem rate ($30.50/day) will be provided</w:t>
      </w:r>
      <w:r w:rsidR="00820A29">
        <w:t xml:space="preserve">. </w:t>
      </w:r>
      <w:r>
        <w:rPr>
          <w:i/>
        </w:rPr>
        <w:br/>
      </w:r>
    </w:p>
    <w:p w:rsidR="00820A29" w:rsidRPr="00820A29" w:rsidRDefault="00866A61" w:rsidP="006079CD">
      <w:pPr>
        <w:pStyle w:val="ListParagraph"/>
        <w:numPr>
          <w:ilvl w:val="0"/>
          <w:numId w:val="1"/>
        </w:numPr>
        <w:rPr>
          <w:i/>
        </w:rPr>
      </w:pPr>
      <w:r w:rsidRPr="00627AD6">
        <w:rPr>
          <w:i/>
        </w:rPr>
        <w:t>Who will be the student’s main point of contact</w:t>
      </w:r>
      <w:r w:rsidR="004132CD">
        <w:rPr>
          <w:i/>
        </w:rPr>
        <w:t xml:space="preserve"> – someone they can contact Sunday when they arrive</w:t>
      </w:r>
      <w:r w:rsidRPr="00627AD6">
        <w:rPr>
          <w:i/>
        </w:rPr>
        <w:t>?  Name and phone #.</w:t>
      </w:r>
      <w:r w:rsidR="004132CD">
        <w:rPr>
          <w:i/>
        </w:rPr>
        <w:br/>
      </w:r>
    </w:p>
    <w:p w:rsidR="00866A61" w:rsidRPr="006079CD" w:rsidRDefault="006079CD" w:rsidP="00820A29">
      <w:pPr>
        <w:pStyle w:val="ListParagraph"/>
        <w:ind w:left="360"/>
        <w:rPr>
          <w:i/>
        </w:rPr>
      </w:pPr>
      <w:r>
        <w:t xml:space="preserve">Charlotte Lombardi </w:t>
      </w:r>
      <w:r w:rsidR="00820A29">
        <w:t>–</w:t>
      </w:r>
      <w:r>
        <w:t xml:space="preserve"> </w:t>
      </w:r>
      <w:r w:rsidR="00820A29">
        <w:t>406-490-7007</w:t>
      </w:r>
      <w:r w:rsidR="004132CD" w:rsidRPr="006079CD">
        <w:rPr>
          <w:i/>
        </w:rPr>
        <w:br/>
      </w:r>
    </w:p>
    <w:p w:rsidR="004132CD" w:rsidRDefault="00866A61" w:rsidP="004132CD">
      <w:pPr>
        <w:pStyle w:val="ListParagraph"/>
        <w:numPr>
          <w:ilvl w:val="0"/>
          <w:numId w:val="1"/>
        </w:numPr>
        <w:rPr>
          <w:i/>
        </w:rPr>
      </w:pPr>
      <w:r w:rsidRPr="004132CD">
        <w:rPr>
          <w:i/>
        </w:rPr>
        <w:t xml:space="preserve">Student(s) will be arriving </w:t>
      </w:r>
      <w:r w:rsidR="004132CD">
        <w:rPr>
          <w:i/>
        </w:rPr>
        <w:t>in town on</w:t>
      </w:r>
      <w:r w:rsidRPr="004132CD">
        <w:rPr>
          <w:i/>
        </w:rPr>
        <w:t xml:space="preserve"> </w:t>
      </w:r>
      <w:r w:rsidR="00E666E3" w:rsidRPr="004132CD">
        <w:rPr>
          <w:i/>
        </w:rPr>
        <w:t>Sunday</w:t>
      </w:r>
      <w:r w:rsidR="004132CD">
        <w:rPr>
          <w:i/>
        </w:rPr>
        <w:t>.   What time should they arrive to the facility on Monday morning and who should they see upon arrival?</w:t>
      </w:r>
      <w:r w:rsidR="004132CD">
        <w:rPr>
          <w:i/>
        </w:rPr>
        <w:br/>
      </w:r>
      <w:r w:rsidR="00820A29">
        <w:br/>
      </w:r>
      <w:r w:rsidR="006079CD" w:rsidRPr="006079CD">
        <w:t>8:00 am – Charlotte Lombardi</w:t>
      </w:r>
      <w:r w:rsidR="004132CD">
        <w:rPr>
          <w:i/>
        </w:rPr>
        <w:br/>
      </w:r>
    </w:p>
    <w:p w:rsidR="00866A61" w:rsidRPr="00A90AA4" w:rsidRDefault="00866A61" w:rsidP="004132CD">
      <w:pPr>
        <w:pStyle w:val="ListParagraph"/>
        <w:numPr>
          <w:ilvl w:val="0"/>
          <w:numId w:val="1"/>
        </w:numPr>
        <w:rPr>
          <w:i/>
        </w:rPr>
      </w:pPr>
      <w:r w:rsidRPr="00A90AA4">
        <w:rPr>
          <w:i/>
        </w:rPr>
        <w:t xml:space="preserve">Has </w:t>
      </w:r>
      <w:r w:rsidR="004132CD">
        <w:rPr>
          <w:i/>
        </w:rPr>
        <w:t xml:space="preserve">a </w:t>
      </w:r>
      <w:r>
        <w:rPr>
          <w:i/>
        </w:rPr>
        <w:t>workstation or desk</w:t>
      </w:r>
      <w:r w:rsidRPr="00A90AA4">
        <w:rPr>
          <w:i/>
        </w:rPr>
        <w:t xml:space="preserve"> been arranged for the student</w:t>
      </w:r>
      <w:r>
        <w:rPr>
          <w:i/>
        </w:rPr>
        <w:t xml:space="preserve"> use during the two weeks</w:t>
      </w:r>
      <w:r w:rsidRPr="00A90AA4">
        <w:rPr>
          <w:i/>
        </w:rPr>
        <w:t>?</w:t>
      </w:r>
      <w:r>
        <w:rPr>
          <w:i/>
        </w:rPr>
        <w:t xml:space="preserve">  Internet access?</w:t>
      </w:r>
      <w:r w:rsidR="004132CD">
        <w:rPr>
          <w:i/>
        </w:rPr>
        <w:br/>
      </w:r>
      <w:r w:rsidR="00820A29">
        <w:br/>
      </w:r>
      <w:r w:rsidR="006079CD" w:rsidRPr="006079CD">
        <w:t>Yes – one will be available with internet access</w:t>
      </w:r>
      <w:r w:rsidR="004132CD">
        <w:rPr>
          <w:i/>
        </w:rPr>
        <w:br/>
      </w:r>
    </w:p>
    <w:p w:rsidR="004132CD" w:rsidRDefault="004132CD" w:rsidP="004132C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lastRenderedPageBreak/>
        <w:t>What forms or requirements from the facility?</w:t>
      </w:r>
      <w:r w:rsidR="006079CD">
        <w:rPr>
          <w:i/>
        </w:rPr>
        <w:t xml:space="preserve"> </w:t>
      </w:r>
      <w:r w:rsidR="006079CD" w:rsidRPr="006079CD">
        <w:t>Attached to email from RVMC</w:t>
      </w:r>
      <w:r w:rsidR="00E77E2B">
        <w:t xml:space="preserve">. </w:t>
      </w:r>
      <w:r w:rsidR="00E77E2B">
        <w:rPr>
          <w:color w:val="5F497A" w:themeColor="accent4" w:themeShade="BF"/>
        </w:rPr>
        <w:t xml:space="preserve">Can expect to fill out some paperwork first morning.   We will send over immunization documentation. </w:t>
      </w:r>
      <w:bookmarkStart w:id="0" w:name="_GoBack"/>
      <w:bookmarkEnd w:id="0"/>
    </w:p>
    <w:p w:rsidR="004132CD" w:rsidRDefault="004132CD" w:rsidP="004132CD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 immunization/testing is required and what documentation?  </w:t>
      </w:r>
    </w:p>
    <w:p w:rsidR="004132CD" w:rsidRDefault="00866A61" w:rsidP="004132CD">
      <w:pPr>
        <w:pStyle w:val="ListParagraph"/>
        <w:numPr>
          <w:ilvl w:val="1"/>
          <w:numId w:val="1"/>
        </w:numPr>
        <w:rPr>
          <w:i/>
        </w:rPr>
      </w:pPr>
      <w:r w:rsidRPr="004132CD">
        <w:rPr>
          <w:i/>
        </w:rPr>
        <w:t>HIPAA?</w:t>
      </w:r>
      <w:r w:rsidR="00FE474A" w:rsidRPr="004132CD">
        <w:rPr>
          <w:i/>
        </w:rPr>
        <w:t xml:space="preserve"> </w:t>
      </w:r>
    </w:p>
    <w:p w:rsidR="00866A61" w:rsidRPr="004132CD" w:rsidRDefault="00FE474A" w:rsidP="004132CD">
      <w:pPr>
        <w:pStyle w:val="ListParagraph"/>
        <w:numPr>
          <w:ilvl w:val="1"/>
          <w:numId w:val="1"/>
        </w:numPr>
        <w:rPr>
          <w:i/>
        </w:rPr>
      </w:pPr>
      <w:r w:rsidRPr="004132CD">
        <w:rPr>
          <w:i/>
        </w:rPr>
        <w:t>Any other forms from facility?</w:t>
      </w:r>
    </w:p>
    <w:p w:rsidR="00866A61" w:rsidRPr="00973DBC" w:rsidRDefault="00866A61" w:rsidP="00866A61">
      <w:pPr>
        <w:rPr>
          <w:b/>
        </w:rPr>
      </w:pPr>
      <w:r w:rsidRPr="00973DBC">
        <w:rPr>
          <w:b/>
        </w:rPr>
        <w:t>Approximate Timeline:</w:t>
      </w:r>
    </w:p>
    <w:p w:rsidR="00866A61" w:rsidRDefault="00866A61" w:rsidP="00866A61">
      <w:pPr>
        <w:tabs>
          <w:tab w:val="left" w:pos="1800"/>
        </w:tabs>
        <w:ind w:left="720"/>
      </w:pPr>
      <w:r>
        <w:t>1 day:</w:t>
      </w:r>
      <w:r>
        <w:tab/>
        <w:t>orientation, introductions and project scoping</w:t>
      </w:r>
    </w:p>
    <w:p w:rsidR="00866A61" w:rsidRDefault="00866A61" w:rsidP="00866A61">
      <w:pPr>
        <w:tabs>
          <w:tab w:val="left" w:pos="1800"/>
        </w:tabs>
        <w:ind w:left="720"/>
      </w:pPr>
      <w:r>
        <w:t xml:space="preserve">3 days: </w:t>
      </w:r>
      <w:r>
        <w:tab/>
        <w:t>data collection and analysis of current system</w:t>
      </w:r>
    </w:p>
    <w:p w:rsidR="00866A61" w:rsidRDefault="00866A61" w:rsidP="00866A61">
      <w:pPr>
        <w:tabs>
          <w:tab w:val="left" w:pos="1800"/>
        </w:tabs>
        <w:ind w:left="720"/>
      </w:pPr>
      <w:r>
        <w:t>3 days:</w:t>
      </w:r>
      <w:r>
        <w:tab/>
        <w:t>solution development</w:t>
      </w:r>
    </w:p>
    <w:p w:rsidR="00866A61" w:rsidRDefault="00866A61" w:rsidP="00866A61">
      <w:pPr>
        <w:tabs>
          <w:tab w:val="left" w:pos="1800"/>
        </w:tabs>
        <w:ind w:left="720"/>
      </w:pPr>
      <w:r>
        <w:t>2 days:</w:t>
      </w:r>
      <w:r>
        <w:tab/>
        <w:t>implementation and tweaking</w:t>
      </w:r>
    </w:p>
    <w:p w:rsidR="00866A61" w:rsidRDefault="00866A61" w:rsidP="00866A61">
      <w:pPr>
        <w:tabs>
          <w:tab w:val="left" w:pos="1800"/>
        </w:tabs>
        <w:ind w:left="720"/>
      </w:pPr>
      <w:r>
        <w:t>1 day:</w:t>
      </w:r>
      <w:r>
        <w:tab/>
        <w:t>report out and finalization</w:t>
      </w:r>
    </w:p>
    <w:p w:rsidR="00866A61" w:rsidRPr="00866A61" w:rsidRDefault="00866A61">
      <w:pPr>
        <w:rPr>
          <w:i/>
        </w:rPr>
      </w:pPr>
      <w:r w:rsidRPr="00866A61">
        <w:rPr>
          <w:i/>
          <w:highlight w:val="yellow"/>
        </w:rPr>
        <w:t>Goal is an implemented solution!</w:t>
      </w:r>
    </w:p>
    <w:sectPr w:rsidR="00866A61" w:rsidRPr="0086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7B39"/>
    <w:multiLevelType w:val="hybridMultilevel"/>
    <w:tmpl w:val="43685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94"/>
    <w:rsid w:val="0016759C"/>
    <w:rsid w:val="00241E73"/>
    <w:rsid w:val="00252BF5"/>
    <w:rsid w:val="002B10A0"/>
    <w:rsid w:val="002D3F0C"/>
    <w:rsid w:val="003000A5"/>
    <w:rsid w:val="003C2046"/>
    <w:rsid w:val="003E126D"/>
    <w:rsid w:val="004132CD"/>
    <w:rsid w:val="00437F80"/>
    <w:rsid w:val="00461214"/>
    <w:rsid w:val="004B142E"/>
    <w:rsid w:val="00500663"/>
    <w:rsid w:val="006079CD"/>
    <w:rsid w:val="006F63B5"/>
    <w:rsid w:val="007E762F"/>
    <w:rsid w:val="00820A29"/>
    <w:rsid w:val="0084510E"/>
    <w:rsid w:val="00866A61"/>
    <w:rsid w:val="008E177D"/>
    <w:rsid w:val="00985D21"/>
    <w:rsid w:val="00A3684C"/>
    <w:rsid w:val="00B93601"/>
    <w:rsid w:val="00C36930"/>
    <w:rsid w:val="00CC7D20"/>
    <w:rsid w:val="00CD3146"/>
    <w:rsid w:val="00D55052"/>
    <w:rsid w:val="00E055C2"/>
    <w:rsid w:val="00E666E3"/>
    <w:rsid w:val="00E67659"/>
    <w:rsid w:val="00E77E2B"/>
    <w:rsid w:val="00EB7D94"/>
    <w:rsid w:val="00F956F9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1274"/>
  <w15:docId w15:val="{2A31C19F-F9A5-4198-BDCB-3CE0720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94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7E762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41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- Bozeman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Sobek, Durward</dc:creator>
  <cp:lastModifiedBy>Jennifer Wagner</cp:lastModifiedBy>
  <cp:revision>7</cp:revision>
  <dcterms:created xsi:type="dcterms:W3CDTF">2019-04-24T16:05:00Z</dcterms:created>
  <dcterms:modified xsi:type="dcterms:W3CDTF">2022-05-04T16:29:00Z</dcterms:modified>
</cp:coreProperties>
</file>