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4B" w:rsidRPr="00DC174B" w:rsidRDefault="00DC174B" w:rsidP="00DC174B">
      <w:pPr>
        <w:spacing w:after="0" w:line="240" w:lineRule="auto"/>
        <w:rPr>
          <w:b/>
        </w:rPr>
      </w:pPr>
      <w:r w:rsidRPr="00DC174B">
        <w:rPr>
          <w:b/>
        </w:rPr>
        <w:t>Submit CMS Outpatient Web-Based Measures (Yearly, May)</w:t>
      </w:r>
    </w:p>
    <w:p w:rsidR="007C71F0" w:rsidRDefault="00DC174B" w:rsidP="00DC174B">
      <w:pPr>
        <w:pStyle w:val="ListParagraph"/>
        <w:spacing w:after="0" w:line="240" w:lineRule="auto"/>
        <w:ind w:left="0"/>
      </w:pPr>
      <w:r w:rsidRPr="00861573">
        <w:rPr>
          <w:b/>
          <w:i/>
        </w:rPr>
        <w:t>ED Throughput measure OP-22</w:t>
      </w:r>
      <w:r w:rsidRPr="00BC6B36">
        <w:t xml:space="preserve"> is collected using administrative data to determine the measures’ denominator population; there is no individual chart abstraction. Data is collected on a yearly</w:t>
      </w:r>
      <w:r w:rsidR="007C71F0">
        <w:t xml:space="preserve"> basis</w:t>
      </w:r>
      <w:r w:rsidRPr="00BC6B36">
        <w:t>. Data is submitted the year following th</w:t>
      </w:r>
      <w:r w:rsidR="007C71F0">
        <w:t>e encounter period, via the HARP</w:t>
      </w:r>
      <w:r>
        <w:t xml:space="preserve"> sign in </w:t>
      </w:r>
      <w:r w:rsidR="007C71F0">
        <w:t xml:space="preserve">portal for Hospital Quality Reporting (HQR).   HQR was formerly </w:t>
      </w:r>
      <w:proofErr w:type="spellStart"/>
      <w:r>
        <w:t>QualityNet</w:t>
      </w:r>
      <w:proofErr w:type="spellEnd"/>
      <w:r>
        <w:t xml:space="preserve"> Secure Portal. </w:t>
      </w:r>
    </w:p>
    <w:p w:rsidR="007C71F0" w:rsidRDefault="007C71F0" w:rsidP="00DC174B">
      <w:pPr>
        <w:pStyle w:val="ListParagraph"/>
        <w:spacing w:after="0" w:line="240" w:lineRule="auto"/>
        <w:ind w:left="0"/>
      </w:pPr>
    </w:p>
    <w:p w:rsidR="00DC174B" w:rsidRDefault="00DC174B" w:rsidP="00DC174B">
      <w:pPr>
        <w:pStyle w:val="ListParagraph"/>
        <w:spacing w:after="0" w:line="240" w:lineRule="auto"/>
        <w:ind w:left="0"/>
      </w:pPr>
      <w:r w:rsidRPr="00BC6B36">
        <w:t xml:space="preserve">For further information on how to collect this data, reference the </w:t>
      </w:r>
      <w:hyperlink r:id="rId5" w:history="1">
        <w:r w:rsidRPr="00BC6B36">
          <w:rPr>
            <w:rStyle w:val="Hyperlink"/>
          </w:rPr>
          <w:t>Ho</w:t>
        </w:r>
        <w:r w:rsidRPr="00BC6B36">
          <w:rPr>
            <w:rStyle w:val="Hyperlink"/>
          </w:rPr>
          <w:t>s</w:t>
        </w:r>
        <w:r w:rsidRPr="00BC6B36">
          <w:rPr>
            <w:rStyle w:val="Hyperlink"/>
          </w:rPr>
          <w:t>pital Outpatient Quality Reporting Specifications Manual</w:t>
        </w:r>
      </w:hyperlink>
      <w:r w:rsidR="007C71F0">
        <w:t>.</w:t>
      </w:r>
    </w:p>
    <w:p w:rsidR="00DC174B" w:rsidRDefault="00DC174B" w:rsidP="00DC174B">
      <w:pPr>
        <w:pStyle w:val="ListParagraph"/>
        <w:spacing w:after="0" w:line="240" w:lineRule="auto"/>
        <w:ind w:left="1080"/>
      </w:pPr>
    </w:p>
    <w:p w:rsidR="00DC174B" w:rsidRPr="00512EE0" w:rsidRDefault="00DC174B" w:rsidP="00DC17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Go to the </w:t>
      </w:r>
      <w:hyperlink r:id="rId6" w:history="1">
        <w:r w:rsidRPr="00512EE0">
          <w:rPr>
            <w:rStyle w:val="Hyperlink"/>
            <w:rFonts w:cstheme="minorHAnsi"/>
            <w:sz w:val="24"/>
            <w:szCs w:val="24"/>
          </w:rPr>
          <w:t>HARP Sign In</w:t>
        </w:r>
      </w:hyperlink>
      <w:r w:rsidRPr="00512EE0">
        <w:rPr>
          <w:rFonts w:cstheme="minorHAnsi"/>
          <w:sz w:val="24"/>
          <w:szCs w:val="24"/>
        </w:rPr>
        <w:t xml:space="preserve"> (</w:t>
      </w:r>
      <w:r w:rsidR="007C71F0">
        <w:fldChar w:fldCharType="begin"/>
      </w:r>
      <w:r w:rsidR="007C71F0">
        <w:instrText xml:space="preserve"> HYPERLINK "https://hqr.cms.gov/hqrng/login" </w:instrText>
      </w:r>
      <w:r w:rsidR="007C71F0">
        <w:fldChar w:fldCharType="separate"/>
      </w:r>
      <w:r w:rsidRPr="00512EE0">
        <w:rPr>
          <w:rStyle w:val="Hyperlink"/>
          <w:rFonts w:cstheme="minorHAnsi"/>
          <w:sz w:val="24"/>
          <w:szCs w:val="24"/>
        </w:rPr>
        <w:t>https://hqr.cms.gov/hqrng/login</w:t>
      </w:r>
      <w:r w:rsidR="007C71F0">
        <w:rPr>
          <w:rStyle w:val="Hyperlink"/>
          <w:rFonts w:cstheme="minorHAnsi"/>
          <w:sz w:val="24"/>
          <w:szCs w:val="24"/>
        </w:rPr>
        <w:fldChar w:fldCharType="end"/>
      </w:r>
      <w:r w:rsidRPr="00512EE0">
        <w:rPr>
          <w:rFonts w:cstheme="minorHAnsi"/>
          <w:sz w:val="24"/>
          <w:szCs w:val="24"/>
        </w:rPr>
        <w:t xml:space="preserve">), enter your credentials and click on </w:t>
      </w:r>
      <w:r w:rsidRPr="00512EE0">
        <w:rPr>
          <w:rFonts w:cstheme="minorHAnsi"/>
          <w:b/>
          <w:sz w:val="24"/>
          <w:szCs w:val="24"/>
        </w:rPr>
        <w:t xml:space="preserve">Login. </w:t>
      </w:r>
    </w:p>
    <w:p w:rsidR="00DC174B" w:rsidRDefault="00DC174B" w:rsidP="00DC174B">
      <w:pPr>
        <w:pStyle w:val="ListParagraph"/>
        <w:widowControl w:val="0"/>
        <w:tabs>
          <w:tab w:val="left" w:pos="720"/>
        </w:tabs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  <w:r w:rsidRPr="00512EE0">
        <w:rPr>
          <w:rFonts w:cstheme="minorHAnsi"/>
          <w:noProof/>
          <w:sz w:val="24"/>
          <w:szCs w:val="24"/>
        </w:rPr>
        <w:drawing>
          <wp:inline distT="0" distB="0" distL="0" distR="0" wp14:anchorId="512DC8CB" wp14:editId="647CF8F9">
            <wp:extent cx="1838325" cy="17259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6364" cy="17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Pr="00512EE0" w:rsidRDefault="00DC174B" w:rsidP="00DC174B">
      <w:pPr>
        <w:pStyle w:val="ListParagraph"/>
        <w:widowControl w:val="0"/>
        <w:tabs>
          <w:tab w:val="left" w:pos="720"/>
        </w:tabs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pStyle w:val="ListParagraph"/>
        <w:widowControl w:val="0"/>
        <w:tabs>
          <w:tab w:val="left" w:pos="720"/>
        </w:tabs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>Verify 2-factor authentication</w:t>
      </w:r>
    </w:p>
    <w:p w:rsidR="00DC174B" w:rsidRPr="00512EE0" w:rsidRDefault="00DC174B" w:rsidP="00DC174B">
      <w:pPr>
        <w:widowControl w:val="0"/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512EE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685182" wp14:editId="220BB508">
            <wp:simplePos x="0" y="0"/>
            <wp:positionH relativeFrom="column">
              <wp:posOffset>333375</wp:posOffset>
            </wp:positionH>
            <wp:positionV relativeFrom="paragraph">
              <wp:posOffset>200025</wp:posOffset>
            </wp:positionV>
            <wp:extent cx="1437005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EE0">
        <w:rPr>
          <w:rFonts w:cstheme="minorHAnsi"/>
          <w:noProof/>
          <w:sz w:val="24"/>
          <w:szCs w:val="24"/>
        </w:rPr>
        <w:drawing>
          <wp:inline distT="0" distB="0" distL="0" distR="0" wp14:anchorId="7AD845A3" wp14:editId="55F48430">
            <wp:extent cx="1426803" cy="14573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4166" cy="150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Pr="00512EE0" w:rsidRDefault="00DC174B" w:rsidP="00DC174B">
      <w:pPr>
        <w:widowControl w:val="0"/>
        <w:tabs>
          <w:tab w:val="left" w:pos="720"/>
        </w:tabs>
        <w:spacing w:after="0" w:line="240" w:lineRule="auto"/>
        <w:ind w:left="648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widowControl w:val="0"/>
        <w:tabs>
          <w:tab w:val="left" w:pos="720"/>
        </w:tabs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Scroll to the bottom of </w:t>
      </w:r>
      <w:r w:rsidRPr="00512EE0">
        <w:rPr>
          <w:rFonts w:cstheme="minorHAnsi"/>
          <w:b/>
          <w:sz w:val="24"/>
          <w:szCs w:val="24"/>
        </w:rPr>
        <w:t>Terms and Conditions</w:t>
      </w:r>
      <w:r w:rsidRPr="00512EE0">
        <w:rPr>
          <w:rFonts w:cstheme="minorHAnsi"/>
          <w:sz w:val="24"/>
          <w:szCs w:val="24"/>
        </w:rPr>
        <w:t xml:space="preserve"> and click </w:t>
      </w:r>
      <w:r w:rsidRPr="00512EE0">
        <w:rPr>
          <w:rFonts w:cstheme="minorHAnsi"/>
          <w:b/>
          <w:sz w:val="24"/>
          <w:szCs w:val="24"/>
        </w:rPr>
        <w:t>Accept</w:t>
      </w:r>
      <w:r w:rsidRPr="00512EE0">
        <w:rPr>
          <w:rFonts w:cstheme="minorHAnsi"/>
          <w:sz w:val="24"/>
          <w:szCs w:val="24"/>
        </w:rPr>
        <w:t>.</w:t>
      </w:r>
    </w:p>
    <w:p w:rsidR="00DC174B" w:rsidRPr="00512EE0" w:rsidRDefault="00DC174B" w:rsidP="00DC174B">
      <w:pPr>
        <w:widowControl w:val="0"/>
        <w:tabs>
          <w:tab w:val="left" w:pos="720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512EE0">
        <w:rPr>
          <w:rFonts w:cstheme="minorHAnsi"/>
          <w:noProof/>
          <w:sz w:val="24"/>
          <w:szCs w:val="24"/>
        </w:rPr>
        <w:drawing>
          <wp:inline distT="0" distB="0" distL="0" distR="0" wp14:anchorId="3229CAA7" wp14:editId="08503386">
            <wp:extent cx="1383767" cy="145630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3851" cy="14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Pr="00512EE0" w:rsidRDefault="00DC174B" w:rsidP="00DC17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12EE0">
        <w:rPr>
          <w:rFonts w:cstheme="minorHAnsi"/>
          <w:sz w:val="24"/>
          <w:szCs w:val="24"/>
        </w:rPr>
        <w:t xml:space="preserve">Click on </w:t>
      </w:r>
      <w:r w:rsidRPr="00512EE0">
        <w:rPr>
          <w:rFonts w:cstheme="minorHAnsi"/>
          <w:noProof/>
          <w:sz w:val="24"/>
          <w:szCs w:val="24"/>
        </w:rPr>
        <w:drawing>
          <wp:inline distT="0" distB="0" distL="0" distR="0" wp14:anchorId="07D560C4" wp14:editId="1FEE04D0">
            <wp:extent cx="31432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EE0">
        <w:rPr>
          <w:rFonts w:cstheme="minorHAnsi"/>
          <w:sz w:val="24"/>
          <w:szCs w:val="24"/>
        </w:rPr>
        <w:t xml:space="preserve"> in the left side navigation panel for </w:t>
      </w:r>
      <w:r w:rsidRPr="00512EE0">
        <w:rPr>
          <w:rFonts w:cstheme="minorHAnsi"/>
          <w:b/>
          <w:sz w:val="24"/>
          <w:szCs w:val="24"/>
        </w:rPr>
        <w:t>Data Submission.</w:t>
      </w:r>
    </w:p>
    <w:p w:rsidR="00DC174B" w:rsidRPr="00512EE0" w:rsidRDefault="00DC174B" w:rsidP="00DC174B">
      <w:pPr>
        <w:pStyle w:val="ListParagraph"/>
        <w:widowControl w:val="0"/>
        <w:tabs>
          <w:tab w:val="left" w:pos="720"/>
        </w:tabs>
        <w:spacing w:after="0" w:line="240" w:lineRule="auto"/>
        <w:ind w:left="1440"/>
        <w:contextualSpacing w:val="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pStyle w:val="ListParagraph"/>
        <w:ind w:left="1800"/>
        <w:rPr>
          <w:rFonts w:cstheme="minorHAnsi"/>
          <w:sz w:val="24"/>
          <w:szCs w:val="24"/>
        </w:rPr>
      </w:pPr>
    </w:p>
    <w:p w:rsidR="00DC174B" w:rsidRPr="00512EE0" w:rsidRDefault="00DC174B" w:rsidP="00DC174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</w:t>
      </w:r>
      <w:r w:rsidRPr="00512EE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Web-based Measures</w:t>
      </w:r>
      <w:r w:rsidRPr="00512EE0">
        <w:rPr>
          <w:rFonts w:cstheme="minorHAnsi"/>
          <w:sz w:val="24"/>
          <w:szCs w:val="24"/>
        </w:rPr>
        <w:t xml:space="preserve"> from the top tabbed menu.</w:t>
      </w:r>
    </w:p>
    <w:p w:rsidR="00DC174B" w:rsidRDefault="00DC174B" w:rsidP="00DC174B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5435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B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Default="00DC174B" w:rsidP="00DC174B">
      <w:pPr>
        <w:pStyle w:val="ListParagraph"/>
        <w:ind w:left="0"/>
        <w:rPr>
          <w:rFonts w:cstheme="minorHAnsi"/>
          <w:sz w:val="24"/>
          <w:szCs w:val="24"/>
        </w:rPr>
      </w:pPr>
    </w:p>
    <w:p w:rsidR="00DC174B" w:rsidRDefault="00DC174B" w:rsidP="00DC174B">
      <w:pPr>
        <w:spacing w:after="0" w:line="240" w:lineRule="auto"/>
        <w:rPr>
          <w:b/>
        </w:rPr>
      </w:pPr>
      <w:r>
        <w:t xml:space="preserve">6. Choose </w:t>
      </w:r>
      <w:r>
        <w:rPr>
          <w:b/>
        </w:rPr>
        <w:t xml:space="preserve">Data Form. </w:t>
      </w:r>
    </w:p>
    <w:p w:rsidR="00DC174B" w:rsidRDefault="00DC174B" w:rsidP="00DC174B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C21C622" wp14:editId="375F291F">
            <wp:extent cx="4352925" cy="1200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Default="00DC174B" w:rsidP="00DC174B">
      <w:pPr>
        <w:spacing w:after="0" w:line="240" w:lineRule="auto"/>
        <w:rPr>
          <w:b/>
        </w:rPr>
      </w:pPr>
    </w:p>
    <w:p w:rsidR="00DC174B" w:rsidRDefault="00DC174B" w:rsidP="00DC174B">
      <w:pPr>
        <w:spacing w:after="0" w:line="240" w:lineRule="auto"/>
      </w:pPr>
      <w:r>
        <w:t xml:space="preserve">7. Select </w:t>
      </w:r>
      <w:r w:rsidRPr="00DC174B">
        <w:rPr>
          <w:b/>
        </w:rPr>
        <w:t>OQR Data Form</w:t>
      </w:r>
      <w:r>
        <w:t>.</w:t>
      </w:r>
    </w:p>
    <w:p w:rsidR="00DC174B" w:rsidRDefault="00DC174B" w:rsidP="00DC174B">
      <w:pPr>
        <w:spacing w:after="0" w:line="240" w:lineRule="auto"/>
      </w:pPr>
      <w:r>
        <w:rPr>
          <w:noProof/>
        </w:rPr>
        <w:drawing>
          <wp:inline distT="0" distB="0" distL="0" distR="0" wp14:anchorId="16491FB0" wp14:editId="3F342246">
            <wp:extent cx="5943600" cy="654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Default="00DC174B" w:rsidP="00DC174B">
      <w:pPr>
        <w:spacing w:after="0" w:line="240" w:lineRule="auto"/>
      </w:pPr>
    </w:p>
    <w:p w:rsidR="00DC174B" w:rsidRDefault="00DC174B" w:rsidP="00DC174B">
      <w:pPr>
        <w:spacing w:after="0" w:line="240" w:lineRule="auto"/>
      </w:pPr>
      <w:r>
        <w:t xml:space="preserve">8. Click </w:t>
      </w:r>
      <w:r>
        <w:rPr>
          <w:b/>
        </w:rPr>
        <w:t xml:space="preserve">Start Measure </w:t>
      </w:r>
      <w:r>
        <w:t>for OP-22.</w:t>
      </w:r>
    </w:p>
    <w:p w:rsidR="00DC174B" w:rsidRDefault="00DC174B" w:rsidP="00DC174B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58E2DE00" wp14:editId="7E3F6B12">
            <wp:extent cx="5943600" cy="652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174B" w:rsidRDefault="00DC174B" w:rsidP="00DC174B">
      <w:pPr>
        <w:spacing w:after="0" w:line="240" w:lineRule="auto"/>
      </w:pPr>
    </w:p>
    <w:p w:rsidR="00DC174B" w:rsidRDefault="00DC174B" w:rsidP="00DC174B">
      <w:pPr>
        <w:spacing w:after="0" w:line="240" w:lineRule="auto"/>
      </w:pPr>
    </w:p>
    <w:p w:rsidR="00DC174B" w:rsidRDefault="00DC174B" w:rsidP="00DC174B">
      <w:pPr>
        <w:spacing w:after="0" w:line="240" w:lineRule="auto"/>
        <w:rPr>
          <w:b/>
        </w:rPr>
      </w:pPr>
      <w:r>
        <w:t xml:space="preserve">9.  Enter </w:t>
      </w:r>
      <w:r>
        <w:rPr>
          <w:b/>
        </w:rPr>
        <w:t xml:space="preserve">Numerator </w:t>
      </w:r>
      <w:r>
        <w:t xml:space="preserve">and </w:t>
      </w:r>
      <w:r>
        <w:rPr>
          <w:b/>
        </w:rPr>
        <w:t xml:space="preserve">Denominator.  </w:t>
      </w:r>
      <w:r>
        <w:t xml:space="preserve">Click </w:t>
      </w:r>
      <w:r>
        <w:rPr>
          <w:b/>
        </w:rPr>
        <w:t xml:space="preserve">Save and Return. </w:t>
      </w:r>
    </w:p>
    <w:p w:rsidR="00DC174B" w:rsidRDefault="00DC174B" w:rsidP="00DC174B">
      <w:pPr>
        <w:spacing w:after="0" w:line="240" w:lineRule="auto"/>
        <w:rPr>
          <w:b/>
        </w:rPr>
      </w:pPr>
    </w:p>
    <w:p w:rsidR="00DC174B" w:rsidRDefault="00DC174B" w:rsidP="00DC174B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7F67343" wp14:editId="654E4A9F">
            <wp:extent cx="4674580" cy="20701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5652" cy="207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4B" w:rsidRDefault="00DC174B" w:rsidP="00DC174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11935" cy="533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74B">
        <w:t>10. Measure will show as</w:t>
      </w:r>
      <w:r>
        <w:rPr>
          <w:b/>
        </w:rPr>
        <w:t xml:space="preserve"> Complete. </w:t>
      </w:r>
    </w:p>
    <w:p w:rsidR="00DC174B" w:rsidRPr="00DC174B" w:rsidRDefault="00DC174B" w:rsidP="00DC174B">
      <w:pPr>
        <w:spacing w:after="0" w:line="240" w:lineRule="auto"/>
        <w:rPr>
          <w:b/>
        </w:rPr>
      </w:pPr>
    </w:p>
    <w:sectPr w:rsidR="00DC174B" w:rsidRPr="00DC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040"/>
    <w:multiLevelType w:val="hybridMultilevel"/>
    <w:tmpl w:val="6BCE2CFC"/>
    <w:lvl w:ilvl="0" w:tplc="1B0E52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05295"/>
    <w:multiLevelType w:val="hybridMultilevel"/>
    <w:tmpl w:val="E402DB1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5D2943"/>
    <w:multiLevelType w:val="hybridMultilevel"/>
    <w:tmpl w:val="8A348168"/>
    <w:lvl w:ilvl="0" w:tplc="038432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4B0297"/>
    <w:multiLevelType w:val="hybridMultilevel"/>
    <w:tmpl w:val="07582302"/>
    <w:lvl w:ilvl="0" w:tplc="77104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4B"/>
    <w:rsid w:val="007C71F0"/>
    <w:rsid w:val="00A02539"/>
    <w:rsid w:val="00DC174B"/>
    <w:rsid w:val="00E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6F0E"/>
  <w15:chartTrackingRefBased/>
  <w15:docId w15:val="{48F0164E-F3C0-447B-9B30-75E5AEB7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hqr.cms.gov/hqrng/login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qualitynet.org/dcs/ContentServer?c=Page&amp;pagename=QnetPublic%2FPage%2FQnetTier2&amp;cid=1196289981244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2</cp:revision>
  <dcterms:created xsi:type="dcterms:W3CDTF">2021-02-01T17:07:00Z</dcterms:created>
  <dcterms:modified xsi:type="dcterms:W3CDTF">2021-06-07T17:21:00Z</dcterms:modified>
</cp:coreProperties>
</file>