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06" w:rsidRPr="00D46D0D" w:rsidRDefault="00FA3E70" w:rsidP="00D46D0D">
      <w:pPr>
        <w:spacing w:after="0" w:line="240" w:lineRule="auto"/>
        <w:jc w:val="center"/>
        <w:rPr>
          <w:rFonts w:ascii="Century Gothic" w:hAnsi="Century Gothic"/>
          <w:b/>
          <w:sz w:val="28"/>
        </w:rPr>
      </w:pPr>
      <w:r>
        <w:rPr>
          <w:rFonts w:ascii="Century Gothic" w:hAnsi="Century Gothic"/>
          <w:b/>
          <w:sz w:val="28"/>
        </w:rPr>
        <w:t>2020-2021</w:t>
      </w:r>
      <w:r w:rsidR="003D4B06" w:rsidRPr="00D46D0D">
        <w:rPr>
          <w:rFonts w:ascii="Century Gothic" w:hAnsi="Century Gothic"/>
          <w:b/>
          <w:sz w:val="28"/>
        </w:rPr>
        <w:t xml:space="preserve"> </w:t>
      </w:r>
      <w:r w:rsidR="00D46D0D">
        <w:rPr>
          <w:rFonts w:ascii="Century Gothic" w:hAnsi="Century Gothic"/>
          <w:b/>
          <w:sz w:val="28"/>
        </w:rPr>
        <w:t>GRANT YEAR AWARD CRITERIA</w:t>
      </w:r>
    </w:p>
    <w:p w:rsidR="003D4B06" w:rsidRDefault="003D4B06" w:rsidP="00EC29BD">
      <w:pPr>
        <w:spacing w:after="0" w:line="240" w:lineRule="auto"/>
        <w:rPr>
          <w:rFonts w:ascii="Century Gothic" w:hAnsi="Century Gothic"/>
        </w:rPr>
      </w:pPr>
    </w:p>
    <w:p w:rsidR="007F631B" w:rsidRDefault="003D4B06" w:rsidP="007F631B">
      <w:pPr>
        <w:spacing w:after="0" w:line="276" w:lineRule="auto"/>
        <w:rPr>
          <w:rFonts w:ascii="Century Gothic" w:hAnsi="Century Gothic"/>
        </w:rPr>
      </w:pPr>
      <w:r w:rsidRPr="003D4B06">
        <w:rPr>
          <w:rFonts w:ascii="Century Gothic" w:hAnsi="Century Gothic"/>
        </w:rPr>
        <w:t>The MT Flex/PIN Quality Award</w:t>
      </w:r>
      <w:r w:rsidR="007E65D6">
        <w:rPr>
          <w:rFonts w:ascii="Century Gothic" w:hAnsi="Century Gothic"/>
        </w:rPr>
        <w:t xml:space="preserve">s are presented by </w:t>
      </w:r>
      <w:r w:rsidRPr="003D4B06">
        <w:rPr>
          <w:rFonts w:ascii="Century Gothic" w:hAnsi="Century Gothic"/>
        </w:rPr>
        <w:t xml:space="preserve">the MT Performance Improvement Network (PIN) to recognize MT Critical Access Hospitals (CAH) and </w:t>
      </w:r>
      <w:r w:rsidR="007E65D6">
        <w:rPr>
          <w:rFonts w:ascii="Century Gothic" w:hAnsi="Century Gothic"/>
        </w:rPr>
        <w:t>their efforts to improve</w:t>
      </w:r>
      <w:r w:rsidRPr="003D4B06">
        <w:rPr>
          <w:rFonts w:ascii="Century Gothic" w:hAnsi="Century Gothic"/>
        </w:rPr>
        <w:t xml:space="preserve"> quality within their organization.</w:t>
      </w:r>
      <w:r w:rsidR="007F631B" w:rsidRPr="007F631B">
        <w:rPr>
          <w:rFonts w:ascii="Century Gothic" w:hAnsi="Century Gothic"/>
        </w:rPr>
        <w:t xml:space="preserve"> </w:t>
      </w:r>
      <w:r w:rsidR="007F631B" w:rsidRPr="003D4B06">
        <w:rPr>
          <w:rFonts w:ascii="Century Gothic" w:hAnsi="Century Gothic"/>
        </w:rPr>
        <w:t>By meeting the criteria outlined in this document, MT CAHs demonstrate leadership, community, willingness to share with peers, and a commitment to improvement.</w:t>
      </w:r>
    </w:p>
    <w:p w:rsidR="00D46D0D" w:rsidRPr="003D4B06" w:rsidRDefault="00D46D0D" w:rsidP="00B24F5A">
      <w:pPr>
        <w:spacing w:after="0" w:line="276" w:lineRule="auto"/>
        <w:rPr>
          <w:rFonts w:ascii="Century Gothic" w:hAnsi="Century Gothic"/>
        </w:rPr>
      </w:pPr>
    </w:p>
    <w:p w:rsidR="003D4B06" w:rsidRDefault="003D4B06" w:rsidP="00B24F5A">
      <w:pPr>
        <w:spacing w:after="0" w:line="276" w:lineRule="auto"/>
        <w:rPr>
          <w:rFonts w:ascii="Century Gothic" w:hAnsi="Century Gothic"/>
        </w:rPr>
      </w:pPr>
      <w:r w:rsidRPr="003D4B06">
        <w:rPr>
          <w:rFonts w:ascii="Century Gothic" w:hAnsi="Century Gothic"/>
        </w:rPr>
        <w:t xml:space="preserve">Hospitals must meet all criteria during the grant year </w:t>
      </w:r>
      <w:r w:rsidR="007E65D6">
        <w:rPr>
          <w:rFonts w:ascii="Century Gothic" w:hAnsi="Century Gothic"/>
        </w:rPr>
        <w:t xml:space="preserve">(Sept 1, 2020 – Aug 31, 2021) </w:t>
      </w:r>
      <w:r w:rsidRPr="003D4B06">
        <w:rPr>
          <w:rFonts w:ascii="Century Gothic" w:hAnsi="Century Gothic"/>
        </w:rPr>
        <w:t xml:space="preserve">to </w:t>
      </w:r>
      <w:r w:rsidR="007E65D6">
        <w:rPr>
          <w:rFonts w:ascii="Century Gothic" w:hAnsi="Century Gothic"/>
        </w:rPr>
        <w:t>qualify</w:t>
      </w:r>
      <w:r w:rsidRPr="003D4B06">
        <w:rPr>
          <w:rFonts w:ascii="Century Gothic" w:hAnsi="Century Gothic"/>
        </w:rPr>
        <w:t xml:space="preserve">.  </w:t>
      </w:r>
      <w:r w:rsidR="007E65D6">
        <w:rPr>
          <w:rFonts w:ascii="Century Gothic" w:hAnsi="Century Gothic"/>
        </w:rPr>
        <w:t xml:space="preserve">The </w:t>
      </w:r>
      <w:r w:rsidRPr="003D4B06">
        <w:rPr>
          <w:rFonts w:ascii="Century Gothic" w:hAnsi="Century Gothic"/>
        </w:rPr>
        <w:t xml:space="preserve">MT Flex </w:t>
      </w:r>
      <w:r w:rsidR="000E7B91">
        <w:rPr>
          <w:rFonts w:ascii="Century Gothic" w:hAnsi="Century Gothic"/>
        </w:rPr>
        <w:t>team</w:t>
      </w:r>
      <w:r w:rsidRPr="003D4B06">
        <w:rPr>
          <w:rFonts w:ascii="Century Gothic" w:hAnsi="Century Gothic"/>
        </w:rPr>
        <w:t xml:space="preserve"> will track each hospital’s progress in meeting criteria.</w:t>
      </w:r>
    </w:p>
    <w:p w:rsidR="00D46D0D" w:rsidRDefault="00D46D0D" w:rsidP="00EC29BD">
      <w:pPr>
        <w:spacing w:after="0" w:line="240" w:lineRule="auto"/>
        <w:rPr>
          <w:rFonts w:ascii="Century Gothic" w:hAnsi="Century Gothic"/>
        </w:rPr>
      </w:pPr>
    </w:p>
    <w:p w:rsidR="00D46D0D" w:rsidRPr="007D226A" w:rsidRDefault="007D226A" w:rsidP="00B24F5A">
      <w:pPr>
        <w:spacing w:after="0" w:line="276" w:lineRule="auto"/>
        <w:rPr>
          <w:rFonts w:ascii="Century Gothic" w:hAnsi="Century Gothic"/>
          <w:b/>
        </w:rPr>
      </w:pPr>
      <w:r w:rsidRPr="007D226A">
        <w:rPr>
          <w:rFonts w:ascii="Century Gothic" w:hAnsi="Century Gothic"/>
          <w:b/>
        </w:rPr>
        <w:t>CAH QUALITY PROGRAM OF THE YEAR</w:t>
      </w:r>
    </w:p>
    <w:p w:rsidR="007E65D6" w:rsidRDefault="007E65D6" w:rsidP="007E65D6">
      <w:pPr>
        <w:pStyle w:val="ListParagraph"/>
        <w:numPr>
          <w:ilvl w:val="0"/>
          <w:numId w:val="11"/>
        </w:numPr>
        <w:spacing w:after="0" w:line="276" w:lineRule="auto"/>
        <w:rPr>
          <w:rFonts w:ascii="Century Gothic" w:hAnsi="Century Gothic"/>
        </w:rPr>
      </w:pPr>
      <w:r>
        <w:rPr>
          <w:rFonts w:ascii="Century Gothic" w:hAnsi="Century Gothic"/>
        </w:rPr>
        <w:t>MT CAHs must submit an online application (open late summer) that provides a description of the CAH’s Quality Program, quality initiatives and outcomes data, and discussion of collaboration and sharing efforts with in the CAH, community, or state.</w:t>
      </w:r>
    </w:p>
    <w:p w:rsidR="00100F37" w:rsidRPr="007E65D6" w:rsidRDefault="00100F37" w:rsidP="007E65D6">
      <w:pPr>
        <w:pStyle w:val="ListParagraph"/>
        <w:numPr>
          <w:ilvl w:val="0"/>
          <w:numId w:val="11"/>
        </w:numPr>
        <w:spacing w:after="0" w:line="276" w:lineRule="auto"/>
        <w:rPr>
          <w:rFonts w:ascii="Century Gothic" w:hAnsi="Century Gothic"/>
        </w:rPr>
      </w:pPr>
      <w:r>
        <w:rPr>
          <w:rFonts w:ascii="Century Gothic" w:hAnsi="Century Gothic"/>
        </w:rPr>
        <w:t>Application due by August 5</w:t>
      </w:r>
      <w:r w:rsidRPr="00100F37">
        <w:rPr>
          <w:rFonts w:ascii="Century Gothic" w:hAnsi="Century Gothic"/>
          <w:vertAlign w:val="superscript"/>
        </w:rPr>
        <w:t>th</w:t>
      </w:r>
      <w:r>
        <w:rPr>
          <w:rFonts w:ascii="Century Gothic" w:hAnsi="Century Gothic"/>
        </w:rPr>
        <w:t>.</w:t>
      </w:r>
    </w:p>
    <w:p w:rsidR="007E65D6" w:rsidRPr="007E65D6" w:rsidRDefault="007E65D6" w:rsidP="007E65D6">
      <w:pPr>
        <w:pStyle w:val="ListParagraph"/>
        <w:numPr>
          <w:ilvl w:val="0"/>
          <w:numId w:val="11"/>
        </w:numPr>
        <w:spacing w:after="0" w:line="276" w:lineRule="auto"/>
        <w:rPr>
          <w:rFonts w:ascii="Century Gothic" w:hAnsi="Century Gothic"/>
        </w:rPr>
      </w:pPr>
      <w:r>
        <w:rPr>
          <w:rFonts w:ascii="Century Gothic" w:hAnsi="Century Gothic"/>
        </w:rPr>
        <w:t>Applications will be reviewed and voted on by a panel of MHA Staff Members.</w:t>
      </w:r>
    </w:p>
    <w:p w:rsidR="003D4B06" w:rsidRPr="003D4B06" w:rsidRDefault="003D4B06" w:rsidP="00B24F5A">
      <w:pPr>
        <w:spacing w:after="0" w:line="276" w:lineRule="auto"/>
        <w:rPr>
          <w:rFonts w:ascii="Century Gothic" w:hAnsi="Century Gothic"/>
        </w:rPr>
      </w:pPr>
      <w:r w:rsidRPr="003D4B06">
        <w:rPr>
          <w:rFonts w:ascii="Century Gothic" w:hAnsi="Century Gothic"/>
        </w:rPr>
        <w:t> </w:t>
      </w:r>
    </w:p>
    <w:p w:rsidR="003D4B06" w:rsidRPr="007D226A" w:rsidRDefault="007D226A" w:rsidP="00B24F5A">
      <w:pPr>
        <w:spacing w:after="0" w:line="276" w:lineRule="auto"/>
        <w:rPr>
          <w:rFonts w:ascii="Century Gothic" w:hAnsi="Century Gothic"/>
          <w:b/>
        </w:rPr>
      </w:pPr>
      <w:r w:rsidRPr="007D226A">
        <w:rPr>
          <w:rFonts w:ascii="Century Gothic" w:hAnsi="Century Gothic"/>
          <w:b/>
        </w:rPr>
        <w:t>AWARD RECOGNITION</w:t>
      </w:r>
    </w:p>
    <w:p w:rsidR="00EB3826" w:rsidRDefault="003D4B06" w:rsidP="008A4692">
      <w:pPr>
        <w:pStyle w:val="ListParagraph"/>
        <w:numPr>
          <w:ilvl w:val="0"/>
          <w:numId w:val="11"/>
        </w:numPr>
        <w:spacing w:after="0" w:line="276" w:lineRule="auto"/>
        <w:rPr>
          <w:rFonts w:ascii="Century Gothic" w:hAnsi="Century Gothic"/>
        </w:rPr>
      </w:pPr>
      <w:r w:rsidRPr="00EB3826">
        <w:rPr>
          <w:rFonts w:ascii="Century Gothic" w:hAnsi="Century Gothic"/>
        </w:rPr>
        <w:t xml:space="preserve">Announcement </w:t>
      </w:r>
      <w:r w:rsidR="00EB3826" w:rsidRPr="00EB3826">
        <w:rPr>
          <w:rFonts w:ascii="Century Gothic" w:hAnsi="Century Gothic"/>
        </w:rPr>
        <w:t xml:space="preserve">at </w:t>
      </w:r>
      <w:r w:rsidR="00FA3E70">
        <w:rPr>
          <w:rFonts w:ascii="Century Gothic" w:hAnsi="Century Gothic"/>
        </w:rPr>
        <w:t>Montana Healthcare Conference.</w:t>
      </w:r>
    </w:p>
    <w:p w:rsidR="003D4B06" w:rsidRPr="00EB3826" w:rsidRDefault="007E65D6" w:rsidP="008A4692">
      <w:pPr>
        <w:pStyle w:val="ListParagraph"/>
        <w:numPr>
          <w:ilvl w:val="0"/>
          <w:numId w:val="11"/>
        </w:numPr>
        <w:spacing w:after="0" w:line="276" w:lineRule="auto"/>
        <w:rPr>
          <w:rFonts w:ascii="Century Gothic" w:hAnsi="Century Gothic"/>
        </w:rPr>
      </w:pPr>
      <w:r>
        <w:rPr>
          <w:rFonts w:ascii="Century Gothic" w:hAnsi="Century Gothic"/>
        </w:rPr>
        <w:t>Award plaque to be</w:t>
      </w:r>
      <w:r w:rsidR="003D4B06" w:rsidRPr="00EB3826">
        <w:rPr>
          <w:rFonts w:ascii="Century Gothic" w:hAnsi="Century Gothic"/>
        </w:rPr>
        <w:t xml:space="preserve"> distributed and pictures taken at the DON/QIC Regional Meetings held in October</w:t>
      </w:r>
      <w:r w:rsidR="007D226A" w:rsidRPr="00EB3826">
        <w:rPr>
          <w:rFonts w:ascii="Century Gothic" w:hAnsi="Century Gothic"/>
        </w:rPr>
        <w:t>.</w:t>
      </w:r>
    </w:p>
    <w:p w:rsidR="003D4B06" w:rsidRPr="003D4B06" w:rsidRDefault="003D4B06" w:rsidP="00B24F5A">
      <w:pPr>
        <w:pStyle w:val="ListParagraph"/>
        <w:numPr>
          <w:ilvl w:val="0"/>
          <w:numId w:val="11"/>
        </w:numPr>
        <w:spacing w:after="0" w:line="276" w:lineRule="auto"/>
        <w:rPr>
          <w:rFonts w:ascii="Century Gothic" w:hAnsi="Century Gothic"/>
        </w:rPr>
      </w:pPr>
      <w:r w:rsidRPr="003D4B06">
        <w:rPr>
          <w:rFonts w:ascii="Century Gothic" w:hAnsi="Century Gothic"/>
        </w:rPr>
        <w:t>Recognition in the PIN Newsletter, PIN Website, and MHA Weekly Newsletter</w:t>
      </w:r>
      <w:r w:rsidR="007D226A">
        <w:rPr>
          <w:rFonts w:ascii="Century Gothic" w:hAnsi="Century Gothic"/>
        </w:rPr>
        <w:t>.</w:t>
      </w:r>
    </w:p>
    <w:p w:rsidR="003D4B06" w:rsidRPr="003D4B06" w:rsidRDefault="003D4B06" w:rsidP="00B24F5A">
      <w:pPr>
        <w:pStyle w:val="ListParagraph"/>
        <w:numPr>
          <w:ilvl w:val="0"/>
          <w:numId w:val="11"/>
        </w:numPr>
        <w:spacing w:after="0" w:line="276" w:lineRule="auto"/>
        <w:rPr>
          <w:rFonts w:ascii="Century Gothic" w:hAnsi="Century Gothic"/>
        </w:rPr>
      </w:pPr>
      <w:r w:rsidRPr="003D4B06">
        <w:rPr>
          <w:rFonts w:ascii="Century Gothic" w:hAnsi="Century Gothic"/>
        </w:rPr>
        <w:t>Press kit, press release and photos taken at regional</w:t>
      </w:r>
      <w:r w:rsidR="007D226A">
        <w:rPr>
          <w:rFonts w:ascii="Century Gothic" w:hAnsi="Century Gothic"/>
        </w:rPr>
        <w:t xml:space="preserve"> meetings provided for hospital </w:t>
      </w:r>
      <w:r w:rsidRPr="003D4B06">
        <w:rPr>
          <w:rFonts w:ascii="Century Gothic" w:hAnsi="Century Gothic"/>
        </w:rPr>
        <w:t>marketing</w:t>
      </w:r>
      <w:r w:rsidR="000E7B91">
        <w:rPr>
          <w:rFonts w:ascii="Century Gothic" w:hAnsi="Century Gothic"/>
        </w:rPr>
        <w:t>.</w:t>
      </w:r>
    </w:p>
    <w:p w:rsidR="003D4B06" w:rsidRDefault="003D4B06" w:rsidP="00B24F5A">
      <w:pPr>
        <w:pStyle w:val="ListParagraph"/>
        <w:numPr>
          <w:ilvl w:val="0"/>
          <w:numId w:val="11"/>
        </w:numPr>
        <w:spacing w:after="0" w:line="276" w:lineRule="auto"/>
        <w:rPr>
          <w:rFonts w:ascii="Century Gothic" w:hAnsi="Century Gothic"/>
        </w:rPr>
      </w:pPr>
      <w:r w:rsidRPr="003D4B06">
        <w:rPr>
          <w:rFonts w:ascii="Century Gothic" w:hAnsi="Century Gothic"/>
        </w:rPr>
        <w:t xml:space="preserve">Quality Program of the Year recipient will receive on-stage recognition by MHA President and photo op during the </w:t>
      </w:r>
      <w:r w:rsidR="00FA3E70">
        <w:rPr>
          <w:rFonts w:ascii="Century Gothic" w:hAnsi="Century Gothic"/>
        </w:rPr>
        <w:t xml:space="preserve">Montana Healthcare Conference </w:t>
      </w:r>
      <w:r w:rsidRPr="003D4B06">
        <w:rPr>
          <w:rFonts w:ascii="Century Gothic" w:hAnsi="Century Gothic"/>
        </w:rPr>
        <w:t>General Session</w:t>
      </w:r>
      <w:r w:rsidR="000E7B91">
        <w:rPr>
          <w:rFonts w:ascii="Century Gothic" w:hAnsi="Century Gothic"/>
        </w:rPr>
        <w:t>.</w:t>
      </w:r>
    </w:p>
    <w:p w:rsidR="00D46D0D" w:rsidRPr="009A78C0" w:rsidRDefault="00D46D0D" w:rsidP="00B24F5A">
      <w:pPr>
        <w:spacing w:after="0" w:line="276" w:lineRule="auto"/>
        <w:rPr>
          <w:rFonts w:ascii="Century Gothic" w:hAnsi="Century Gothic"/>
        </w:rPr>
      </w:pPr>
    </w:p>
    <w:p w:rsidR="00D46D0D" w:rsidRPr="009A78C0" w:rsidRDefault="00D46D0D" w:rsidP="00B24F5A">
      <w:pPr>
        <w:spacing w:after="0" w:line="276" w:lineRule="auto"/>
        <w:rPr>
          <w:rFonts w:ascii="Century Gothic" w:hAnsi="Century Gothic"/>
          <w:b/>
        </w:rPr>
      </w:pPr>
      <w:r w:rsidRPr="009A78C0">
        <w:rPr>
          <w:rFonts w:ascii="Century Gothic" w:hAnsi="Century Gothic"/>
          <w:b/>
        </w:rPr>
        <w:t>TRACKING</w:t>
      </w:r>
    </w:p>
    <w:p w:rsidR="00D46D0D" w:rsidRDefault="007D226A" w:rsidP="00B24F5A">
      <w:pPr>
        <w:pStyle w:val="ListParagraph"/>
        <w:numPr>
          <w:ilvl w:val="0"/>
          <w:numId w:val="11"/>
        </w:numPr>
        <w:spacing w:after="0" w:line="276" w:lineRule="auto"/>
        <w:rPr>
          <w:rFonts w:ascii="Century Gothic" w:hAnsi="Century Gothic"/>
        </w:rPr>
      </w:pPr>
      <w:r w:rsidRPr="009A78C0">
        <w:rPr>
          <w:rFonts w:ascii="Century Gothic" w:hAnsi="Century Gothic"/>
        </w:rPr>
        <w:t xml:space="preserve">Use the checklist on </w:t>
      </w:r>
      <w:r w:rsidR="00E866B9" w:rsidRPr="009A78C0">
        <w:rPr>
          <w:rFonts w:ascii="Century Gothic" w:hAnsi="Century Gothic"/>
        </w:rPr>
        <w:t>the last page</w:t>
      </w:r>
      <w:r w:rsidRPr="009A78C0">
        <w:rPr>
          <w:rFonts w:ascii="Century Gothic" w:hAnsi="Century Gothic"/>
        </w:rPr>
        <w:t xml:space="preserve"> to help </w:t>
      </w:r>
      <w:r>
        <w:rPr>
          <w:rFonts w:ascii="Century Gothic" w:hAnsi="Century Gothic"/>
        </w:rPr>
        <w:t>track your progress.</w:t>
      </w:r>
    </w:p>
    <w:p w:rsidR="007D226A" w:rsidRDefault="007D226A" w:rsidP="00B24F5A">
      <w:pPr>
        <w:pStyle w:val="ListParagraph"/>
        <w:numPr>
          <w:ilvl w:val="0"/>
          <w:numId w:val="11"/>
        </w:numPr>
        <w:spacing w:after="0" w:line="276" w:lineRule="auto"/>
        <w:rPr>
          <w:rFonts w:ascii="Century Gothic" w:hAnsi="Century Gothic"/>
        </w:rPr>
      </w:pPr>
      <w:r>
        <w:rPr>
          <w:rFonts w:ascii="Century Gothic" w:hAnsi="Century Gothic"/>
        </w:rPr>
        <w:t>Official tracking done by MT Flex.   Status updates provided quarterly.</w:t>
      </w:r>
    </w:p>
    <w:p w:rsidR="007D226A" w:rsidRDefault="007D226A" w:rsidP="00B24F5A">
      <w:pPr>
        <w:spacing w:after="0" w:line="276" w:lineRule="auto"/>
        <w:rPr>
          <w:rFonts w:ascii="Century Gothic" w:hAnsi="Century Gothic"/>
        </w:rPr>
      </w:pPr>
    </w:p>
    <w:p w:rsidR="00C961DB" w:rsidRDefault="00C961DB" w:rsidP="00100F37">
      <w:pPr>
        <w:spacing w:after="0" w:line="240" w:lineRule="auto"/>
        <w:rPr>
          <w:rFonts w:ascii="Century Gothic" w:hAnsi="Century Gothic"/>
          <w:b/>
          <w:sz w:val="28"/>
        </w:rPr>
      </w:pPr>
    </w:p>
    <w:p w:rsidR="00255106" w:rsidRDefault="00FA3E70" w:rsidP="00255106">
      <w:pPr>
        <w:spacing w:line="240" w:lineRule="auto"/>
        <w:rPr>
          <w:rFonts w:ascii="Century Gothic" w:hAnsi="Century Gothic"/>
          <w:b/>
          <w:u w:val="single"/>
        </w:rPr>
      </w:pPr>
      <w:r>
        <w:rPr>
          <w:rFonts w:ascii="Century Gothic" w:hAnsi="Century Gothic"/>
          <w:b/>
          <w:u w:val="single"/>
        </w:rPr>
        <w:t>P</w:t>
      </w:r>
      <w:r w:rsidR="00255106" w:rsidRPr="00FB2F27">
        <w:rPr>
          <w:rFonts w:ascii="Century Gothic" w:hAnsi="Century Gothic"/>
          <w:b/>
          <w:u w:val="single"/>
        </w:rPr>
        <w:t>lease contact the MT Flex Team with any questions or needs for assistance:</w:t>
      </w: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4038"/>
        <w:gridCol w:w="3693"/>
      </w:tblGrid>
      <w:tr w:rsidR="0005306C" w:rsidTr="0005306C">
        <w:trPr>
          <w:trHeight w:val="360"/>
          <w:jc w:val="center"/>
        </w:trPr>
        <w:tc>
          <w:tcPr>
            <w:tcW w:w="2781" w:type="dxa"/>
          </w:tcPr>
          <w:p w:rsidR="0005306C" w:rsidRPr="009E0C6B" w:rsidRDefault="0005306C" w:rsidP="00C675E1">
            <w:pPr>
              <w:jc w:val="center"/>
              <w:rPr>
                <w:rFonts w:ascii="Century Gothic" w:hAnsi="Century Gothic"/>
                <w:sz w:val="20"/>
              </w:rPr>
            </w:pPr>
            <w:r w:rsidRPr="009E0C6B">
              <w:rPr>
                <w:rFonts w:ascii="Century Gothic" w:hAnsi="Century Gothic"/>
                <w:sz w:val="20"/>
              </w:rPr>
              <w:t>Jack King</w:t>
            </w:r>
          </w:p>
        </w:tc>
        <w:tc>
          <w:tcPr>
            <w:tcW w:w="4038" w:type="dxa"/>
          </w:tcPr>
          <w:p w:rsidR="0005306C" w:rsidRPr="009E0C6B" w:rsidRDefault="0005306C" w:rsidP="00C675E1">
            <w:pPr>
              <w:jc w:val="center"/>
              <w:rPr>
                <w:rFonts w:ascii="Century Gothic" w:hAnsi="Century Gothic"/>
                <w:sz w:val="20"/>
              </w:rPr>
            </w:pPr>
            <w:r w:rsidRPr="009E0C6B">
              <w:rPr>
                <w:rFonts w:ascii="Century Gothic" w:hAnsi="Century Gothic"/>
                <w:sz w:val="20"/>
              </w:rPr>
              <w:t>Jennifer Wagner</w:t>
            </w:r>
          </w:p>
        </w:tc>
        <w:tc>
          <w:tcPr>
            <w:tcW w:w="3693" w:type="dxa"/>
          </w:tcPr>
          <w:p w:rsidR="0005306C" w:rsidRPr="009E0C6B" w:rsidRDefault="0005306C" w:rsidP="00C675E1">
            <w:pPr>
              <w:jc w:val="center"/>
              <w:rPr>
                <w:rFonts w:ascii="Century Gothic" w:hAnsi="Century Gothic"/>
                <w:sz w:val="20"/>
              </w:rPr>
            </w:pPr>
            <w:r>
              <w:rPr>
                <w:rFonts w:ascii="Century Gothic" w:hAnsi="Century Gothic"/>
                <w:sz w:val="20"/>
              </w:rPr>
              <w:t>Lindsay Konen</w:t>
            </w:r>
          </w:p>
        </w:tc>
      </w:tr>
      <w:tr w:rsidR="0005306C" w:rsidTr="0005306C">
        <w:trPr>
          <w:trHeight w:val="360"/>
          <w:jc w:val="center"/>
        </w:trPr>
        <w:tc>
          <w:tcPr>
            <w:tcW w:w="2781" w:type="dxa"/>
          </w:tcPr>
          <w:p w:rsidR="0005306C" w:rsidRPr="009E0C6B" w:rsidRDefault="0005306C" w:rsidP="00C675E1">
            <w:pPr>
              <w:jc w:val="center"/>
              <w:rPr>
                <w:rFonts w:ascii="Century Gothic" w:hAnsi="Century Gothic"/>
                <w:sz w:val="20"/>
              </w:rPr>
            </w:pPr>
            <w:r w:rsidRPr="009E0C6B">
              <w:rPr>
                <w:rFonts w:ascii="Century Gothic" w:hAnsi="Century Gothic"/>
                <w:sz w:val="20"/>
              </w:rPr>
              <w:t>Flex Director</w:t>
            </w:r>
          </w:p>
        </w:tc>
        <w:tc>
          <w:tcPr>
            <w:tcW w:w="4038" w:type="dxa"/>
          </w:tcPr>
          <w:p w:rsidR="0005306C" w:rsidRPr="009E0C6B" w:rsidRDefault="0005306C" w:rsidP="00C675E1">
            <w:pPr>
              <w:jc w:val="center"/>
              <w:rPr>
                <w:rFonts w:ascii="Century Gothic" w:hAnsi="Century Gothic"/>
                <w:sz w:val="20"/>
              </w:rPr>
            </w:pPr>
            <w:r w:rsidRPr="009E0C6B">
              <w:rPr>
                <w:rFonts w:ascii="Century Gothic" w:hAnsi="Century Gothic"/>
                <w:sz w:val="20"/>
              </w:rPr>
              <w:t>Rural Hospital Improvement Coordinator</w:t>
            </w:r>
          </w:p>
        </w:tc>
        <w:tc>
          <w:tcPr>
            <w:tcW w:w="3693" w:type="dxa"/>
          </w:tcPr>
          <w:p w:rsidR="0005306C" w:rsidRPr="009E0C6B" w:rsidRDefault="0005306C" w:rsidP="00C675E1">
            <w:pPr>
              <w:jc w:val="center"/>
              <w:rPr>
                <w:rFonts w:ascii="Century Gothic" w:hAnsi="Century Gothic"/>
                <w:sz w:val="20"/>
              </w:rPr>
            </w:pPr>
            <w:r>
              <w:rPr>
                <w:rFonts w:ascii="Century Gothic" w:hAnsi="Century Gothic"/>
                <w:sz w:val="20"/>
              </w:rPr>
              <w:t>Flex Program Specialist</w:t>
            </w:r>
          </w:p>
        </w:tc>
      </w:tr>
      <w:tr w:rsidR="0005306C" w:rsidTr="0005306C">
        <w:trPr>
          <w:trHeight w:val="270"/>
          <w:jc w:val="center"/>
        </w:trPr>
        <w:tc>
          <w:tcPr>
            <w:tcW w:w="2781" w:type="dxa"/>
          </w:tcPr>
          <w:p w:rsidR="0005306C" w:rsidRPr="009E0C6B" w:rsidRDefault="0005306C" w:rsidP="00C675E1">
            <w:pPr>
              <w:jc w:val="center"/>
              <w:rPr>
                <w:rFonts w:ascii="Century Gothic" w:hAnsi="Century Gothic"/>
                <w:sz w:val="20"/>
              </w:rPr>
            </w:pPr>
            <w:r w:rsidRPr="009E0C6B">
              <w:rPr>
                <w:rFonts w:ascii="Century Gothic" w:hAnsi="Century Gothic"/>
                <w:sz w:val="20"/>
              </w:rPr>
              <w:t>406.457.8016</w:t>
            </w:r>
          </w:p>
        </w:tc>
        <w:tc>
          <w:tcPr>
            <w:tcW w:w="4038" w:type="dxa"/>
          </w:tcPr>
          <w:p w:rsidR="0005306C" w:rsidRPr="009E0C6B" w:rsidRDefault="0005306C" w:rsidP="00C675E1">
            <w:pPr>
              <w:jc w:val="center"/>
              <w:rPr>
                <w:rFonts w:ascii="Century Gothic" w:hAnsi="Century Gothic"/>
                <w:sz w:val="20"/>
              </w:rPr>
            </w:pPr>
            <w:r w:rsidRPr="009E0C6B">
              <w:rPr>
                <w:rFonts w:ascii="Century Gothic" w:hAnsi="Century Gothic"/>
                <w:sz w:val="20"/>
              </w:rPr>
              <w:t>406.457.8000</w:t>
            </w:r>
          </w:p>
        </w:tc>
        <w:tc>
          <w:tcPr>
            <w:tcW w:w="3693" w:type="dxa"/>
          </w:tcPr>
          <w:p w:rsidR="0005306C" w:rsidRPr="009E0C6B" w:rsidRDefault="0005306C" w:rsidP="00C675E1">
            <w:pPr>
              <w:jc w:val="center"/>
              <w:rPr>
                <w:rFonts w:ascii="Century Gothic" w:hAnsi="Century Gothic"/>
                <w:sz w:val="20"/>
              </w:rPr>
            </w:pPr>
            <w:r>
              <w:rPr>
                <w:rFonts w:ascii="Century Gothic" w:hAnsi="Century Gothic"/>
                <w:sz w:val="20"/>
              </w:rPr>
              <w:t>406.457.8002</w:t>
            </w:r>
          </w:p>
        </w:tc>
      </w:tr>
      <w:tr w:rsidR="0005306C" w:rsidTr="0005306C">
        <w:trPr>
          <w:trHeight w:val="270"/>
          <w:jc w:val="center"/>
        </w:trPr>
        <w:tc>
          <w:tcPr>
            <w:tcW w:w="2781" w:type="dxa"/>
          </w:tcPr>
          <w:p w:rsidR="0005306C" w:rsidRPr="009E0C6B" w:rsidRDefault="0005306C" w:rsidP="00C675E1">
            <w:pPr>
              <w:jc w:val="center"/>
              <w:rPr>
                <w:rFonts w:ascii="Century Gothic" w:hAnsi="Century Gothic"/>
                <w:sz w:val="20"/>
              </w:rPr>
            </w:pPr>
            <w:r w:rsidRPr="009E0C6B">
              <w:rPr>
                <w:rFonts w:ascii="Century Gothic" w:hAnsi="Century Gothic"/>
                <w:sz w:val="20"/>
              </w:rPr>
              <w:t>jack.king@mtha.org</w:t>
            </w:r>
          </w:p>
        </w:tc>
        <w:tc>
          <w:tcPr>
            <w:tcW w:w="4038" w:type="dxa"/>
          </w:tcPr>
          <w:p w:rsidR="0005306C" w:rsidRPr="009E0C6B" w:rsidRDefault="0005306C" w:rsidP="00C675E1">
            <w:pPr>
              <w:jc w:val="center"/>
              <w:rPr>
                <w:rFonts w:ascii="Century Gothic" w:hAnsi="Century Gothic"/>
                <w:sz w:val="20"/>
              </w:rPr>
            </w:pPr>
            <w:r w:rsidRPr="009E0C6B">
              <w:rPr>
                <w:rFonts w:ascii="Century Gothic" w:hAnsi="Century Gothic"/>
                <w:sz w:val="20"/>
              </w:rPr>
              <w:t>jennifer.wagner@mtha.org</w:t>
            </w:r>
          </w:p>
        </w:tc>
        <w:tc>
          <w:tcPr>
            <w:tcW w:w="3693" w:type="dxa"/>
          </w:tcPr>
          <w:p w:rsidR="0005306C" w:rsidRPr="009E0C6B" w:rsidRDefault="0005306C" w:rsidP="00C675E1">
            <w:pPr>
              <w:jc w:val="center"/>
              <w:rPr>
                <w:rFonts w:ascii="Century Gothic" w:hAnsi="Century Gothic"/>
                <w:sz w:val="20"/>
              </w:rPr>
            </w:pPr>
            <w:r>
              <w:rPr>
                <w:rFonts w:ascii="Century Gothic" w:hAnsi="Century Gothic"/>
                <w:sz w:val="20"/>
              </w:rPr>
              <w:t>lindsay.konen@mtha.org</w:t>
            </w:r>
          </w:p>
        </w:tc>
      </w:tr>
    </w:tbl>
    <w:p w:rsidR="00255106" w:rsidRDefault="00255106" w:rsidP="00255106">
      <w:pPr>
        <w:spacing w:after="0" w:line="240" w:lineRule="auto"/>
        <w:rPr>
          <w:rFonts w:ascii="Century Gothic" w:hAnsi="Century Gothic"/>
          <w:b/>
          <w:sz w:val="28"/>
        </w:rPr>
      </w:pPr>
    </w:p>
    <w:p w:rsidR="00FA3E70" w:rsidRDefault="00FA3E70" w:rsidP="0045794B">
      <w:pPr>
        <w:spacing w:after="0" w:line="240" w:lineRule="auto"/>
        <w:jc w:val="center"/>
        <w:rPr>
          <w:rFonts w:ascii="Century Gothic" w:hAnsi="Century Gothic"/>
          <w:b/>
          <w:sz w:val="28"/>
        </w:rPr>
      </w:pPr>
    </w:p>
    <w:p w:rsidR="00FA3E70" w:rsidRDefault="00FA3E70" w:rsidP="0045794B">
      <w:pPr>
        <w:spacing w:after="0" w:line="240" w:lineRule="auto"/>
        <w:jc w:val="center"/>
        <w:rPr>
          <w:rFonts w:ascii="Century Gothic" w:hAnsi="Century Gothic"/>
          <w:b/>
          <w:sz w:val="28"/>
        </w:rPr>
      </w:pPr>
    </w:p>
    <w:p w:rsidR="00FA3E70" w:rsidRDefault="00FA3E70" w:rsidP="0045794B">
      <w:pPr>
        <w:spacing w:after="0" w:line="240" w:lineRule="auto"/>
        <w:jc w:val="center"/>
        <w:rPr>
          <w:rFonts w:ascii="Century Gothic" w:hAnsi="Century Gothic"/>
          <w:b/>
          <w:sz w:val="28"/>
        </w:rPr>
      </w:pPr>
    </w:p>
    <w:p w:rsidR="00FA3E70" w:rsidRDefault="00FA3E70" w:rsidP="0045794B">
      <w:pPr>
        <w:spacing w:after="0" w:line="240" w:lineRule="auto"/>
        <w:jc w:val="center"/>
        <w:rPr>
          <w:rFonts w:ascii="Century Gothic" w:hAnsi="Century Gothic"/>
          <w:b/>
          <w:sz w:val="28"/>
        </w:rPr>
      </w:pPr>
    </w:p>
    <w:p w:rsidR="0045794B" w:rsidRPr="0045794B" w:rsidRDefault="0045794B" w:rsidP="0045794B">
      <w:pPr>
        <w:spacing w:after="0" w:line="240" w:lineRule="auto"/>
        <w:jc w:val="center"/>
        <w:rPr>
          <w:rFonts w:ascii="Century Gothic" w:hAnsi="Century Gothic"/>
          <w:b/>
          <w:sz w:val="28"/>
        </w:rPr>
      </w:pPr>
      <w:r>
        <w:rPr>
          <w:rFonts w:ascii="Century Gothic" w:hAnsi="Century Gothic"/>
          <w:b/>
          <w:sz w:val="28"/>
        </w:rPr>
        <w:t>CRITERIA INFORMATION AND DETAILS</w:t>
      </w:r>
    </w:p>
    <w:p w:rsidR="00CC063B" w:rsidRPr="00A41239" w:rsidRDefault="00CC063B" w:rsidP="00CD75C4">
      <w:pPr>
        <w:spacing w:line="240" w:lineRule="auto"/>
        <w:rPr>
          <w:rFonts w:ascii="Century Gothic" w:hAnsi="Century Gothic"/>
          <w:b/>
          <w:color w:val="FFFFFF" w:themeColor="background1"/>
        </w:rPr>
      </w:pPr>
    </w:p>
    <w:p w:rsidR="00332F59" w:rsidRDefault="0045794B" w:rsidP="00CD75C4">
      <w:pPr>
        <w:spacing w:line="240" w:lineRule="auto"/>
        <w:rPr>
          <w:rFonts w:ascii="Century Gothic" w:hAnsi="Century Gothic"/>
        </w:rPr>
      </w:pPr>
      <w:r w:rsidRPr="00A41239">
        <w:rPr>
          <w:rFonts w:ascii="Century Gothic" w:hAnsi="Century Gothic"/>
          <w:b/>
          <w:color w:val="FFFFFF" w:themeColor="background1"/>
          <w:highlight w:val="darkBlue"/>
        </w:rPr>
        <w:t>CRITERIA #1: PERFORMANCE IMPROVEMENT</w:t>
      </w:r>
      <w:r w:rsidR="00332F59" w:rsidRPr="00332F59">
        <w:rPr>
          <w:rFonts w:ascii="Century Gothic" w:hAnsi="Century Gothic"/>
        </w:rPr>
        <w:br/>
        <w:t xml:space="preserve">Submit baseline and </w:t>
      </w:r>
      <w:r w:rsidR="008056A7">
        <w:rPr>
          <w:rFonts w:ascii="Century Gothic" w:hAnsi="Century Gothic"/>
        </w:rPr>
        <w:t>outcomes</w:t>
      </w:r>
      <w:r w:rsidR="00332F59" w:rsidRPr="00332F59">
        <w:rPr>
          <w:rFonts w:ascii="Century Gothic" w:hAnsi="Century Gothic"/>
        </w:rPr>
        <w:t xml:space="preserve"> data a</w:t>
      </w:r>
      <w:r w:rsidR="009A78C0">
        <w:rPr>
          <w:rFonts w:ascii="Century Gothic" w:hAnsi="Century Gothic"/>
        </w:rPr>
        <w:t xml:space="preserve">nd show improvement </w:t>
      </w:r>
      <w:r w:rsidR="003A70AA">
        <w:rPr>
          <w:rFonts w:ascii="Century Gothic" w:hAnsi="Century Gothic"/>
        </w:rPr>
        <w:t xml:space="preserve">targeted to </w:t>
      </w:r>
      <w:r w:rsidR="00C961DB">
        <w:rPr>
          <w:rFonts w:ascii="Century Gothic" w:hAnsi="Century Gothic"/>
        </w:rPr>
        <w:t>at least one (1) MBQIP or PIN Benchmarking measure/</w:t>
      </w:r>
      <w:r w:rsidR="009A78C0">
        <w:rPr>
          <w:rFonts w:ascii="Century Gothic" w:hAnsi="Century Gothic"/>
        </w:rPr>
        <w:t xml:space="preserve">topic listed below. </w:t>
      </w:r>
      <w:r w:rsidR="008056A7">
        <w:rPr>
          <w:rFonts w:ascii="Century Gothic" w:hAnsi="Century Gothic"/>
        </w:rPr>
        <w:t xml:space="preserve"> </w:t>
      </w:r>
      <w:r w:rsidR="009A78C0">
        <w:rPr>
          <w:rFonts w:ascii="Century Gothic" w:hAnsi="Century Gothic"/>
        </w:rPr>
        <w:t>You may use M2O</w:t>
      </w:r>
      <w:r w:rsidR="00A41239">
        <w:rPr>
          <w:rFonts w:ascii="Century Gothic" w:hAnsi="Century Gothic"/>
        </w:rPr>
        <w:t>, Flex Projects, or any other projects in your facility targeting measures noted below.</w:t>
      </w:r>
      <w:r w:rsidR="008056A7">
        <w:rPr>
          <w:rFonts w:ascii="Century Gothic" w:hAnsi="Century Gothic"/>
        </w:rPr>
        <w:t xml:space="preserve"> </w:t>
      </w:r>
      <w:r w:rsidR="00100F37">
        <w:rPr>
          <w:rFonts w:ascii="Century Gothic" w:hAnsi="Century Gothic"/>
        </w:rPr>
        <w:t>Performance improvement data must be submitted via online platform (to be open late summer) by August 5.</w:t>
      </w:r>
    </w:p>
    <w:p w:rsidR="00255106" w:rsidRPr="00100F37" w:rsidRDefault="00255106" w:rsidP="00CD75C4">
      <w:pPr>
        <w:spacing w:line="240" w:lineRule="auto"/>
        <w:rPr>
          <w:rFonts w:ascii="Century Gothic" w:hAnsi="Century Gothic"/>
        </w:rPr>
      </w:pPr>
      <w:r>
        <w:rPr>
          <w:rFonts w:ascii="Century Gothic" w:hAnsi="Century Gothic"/>
        </w:rPr>
        <w:t xml:space="preserve">Performance improvement </w:t>
      </w:r>
      <w:r w:rsidR="00100F37">
        <w:rPr>
          <w:rFonts w:ascii="Century Gothic" w:hAnsi="Century Gothic"/>
        </w:rPr>
        <w:t>includes</w:t>
      </w:r>
      <w:r>
        <w:rPr>
          <w:rFonts w:ascii="Century Gothic" w:hAnsi="Century Gothic"/>
        </w:rPr>
        <w:t xml:space="preserve"> sustaining high improvement or scores</w:t>
      </w:r>
      <w:r w:rsidR="00100F37">
        <w:rPr>
          <w:rFonts w:ascii="Century Gothic" w:hAnsi="Century Gothic"/>
        </w:rPr>
        <w:t xml:space="preserve"> that exceed </w:t>
      </w:r>
      <w:r>
        <w:rPr>
          <w:rFonts w:ascii="Century Gothic" w:hAnsi="Century Gothic"/>
        </w:rPr>
        <w:t xml:space="preserve">national benchmarks. On the project report, please provide insight into </w:t>
      </w:r>
      <w:r w:rsidR="00E02B66">
        <w:rPr>
          <w:rFonts w:ascii="Century Gothic" w:hAnsi="Century Gothic"/>
        </w:rPr>
        <w:t>work done during the course of the ye</w:t>
      </w:r>
      <w:r w:rsidR="00A41239">
        <w:rPr>
          <w:rFonts w:ascii="Century Gothic" w:hAnsi="Century Gothic"/>
        </w:rPr>
        <w:t xml:space="preserve">ar to ensure high performance. </w:t>
      </w:r>
    </w:p>
    <w:tbl>
      <w:tblPr>
        <w:tblStyle w:val="GridTable1Light-Accent1"/>
        <w:tblW w:w="0" w:type="auto"/>
        <w:tblLook w:val="04A0" w:firstRow="1" w:lastRow="0" w:firstColumn="1" w:lastColumn="0" w:noHBand="0" w:noVBand="1"/>
      </w:tblPr>
      <w:tblGrid>
        <w:gridCol w:w="5251"/>
        <w:gridCol w:w="5251"/>
      </w:tblGrid>
      <w:tr w:rsidR="00C961DB" w:rsidTr="00C96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1" w:type="dxa"/>
          </w:tcPr>
          <w:p w:rsidR="00C961DB" w:rsidRPr="00C961DB" w:rsidRDefault="00C961DB" w:rsidP="008056A7">
            <w:pPr>
              <w:rPr>
                <w:rFonts w:ascii="Century Gothic" w:hAnsi="Century Gothic"/>
              </w:rPr>
            </w:pPr>
            <w:r w:rsidRPr="00C961DB">
              <w:rPr>
                <w:rFonts w:ascii="Century Gothic" w:hAnsi="Century Gothic"/>
              </w:rPr>
              <w:t>MBQIP</w:t>
            </w:r>
          </w:p>
        </w:tc>
        <w:tc>
          <w:tcPr>
            <w:tcW w:w="5251" w:type="dxa"/>
          </w:tcPr>
          <w:p w:rsidR="00C961DB" w:rsidRDefault="00C961DB" w:rsidP="008056A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PIN Benchmarking</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Pr="00C961DB" w:rsidRDefault="00FA3E70" w:rsidP="00FA3E70">
            <w:pPr>
              <w:rPr>
                <w:rFonts w:ascii="Century Gothic" w:hAnsi="Century Gothic"/>
                <w:b w:val="0"/>
              </w:rPr>
            </w:pPr>
            <w:r w:rsidRPr="00301C20">
              <w:rPr>
                <w:rFonts w:ascii="Century Gothic" w:hAnsi="Century Gothic"/>
              </w:rPr>
              <w:t>Outpatient Cardiac Care</w:t>
            </w:r>
            <w:r>
              <w:rPr>
                <w:rFonts w:ascii="Century Gothic" w:hAnsi="Century Gothic"/>
                <w:b w:val="0"/>
              </w:rPr>
              <w:t xml:space="preserve"> (OP-2, 3</w:t>
            </w:r>
            <w:r w:rsidRPr="00C961DB">
              <w:rPr>
                <w:rFonts w:ascii="Century Gothic" w:hAnsi="Century Gothic"/>
                <w:b w:val="0"/>
              </w:rPr>
              <w:t>)</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01C20">
              <w:rPr>
                <w:rFonts w:ascii="Century Gothic" w:hAnsi="Century Gothic"/>
                <w:b/>
              </w:rPr>
              <w:t xml:space="preserve">Return to ED </w:t>
            </w:r>
            <w:r w:rsidRPr="00301C20">
              <w:rPr>
                <w:rFonts w:ascii="Century Gothic" w:hAnsi="Century Gothic"/>
              </w:rPr>
              <w:t>(72-hour rate for all cause)</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Pr="00C961DB" w:rsidRDefault="00FA3E70" w:rsidP="00FA3E70">
            <w:pPr>
              <w:rPr>
                <w:rFonts w:ascii="Century Gothic" w:hAnsi="Century Gothic"/>
                <w:b w:val="0"/>
              </w:rPr>
            </w:pPr>
            <w:r w:rsidRPr="00301C20">
              <w:rPr>
                <w:rFonts w:ascii="Century Gothic" w:hAnsi="Century Gothic"/>
              </w:rPr>
              <w:t>Outpatient ED Throughput</w:t>
            </w:r>
            <w:r>
              <w:rPr>
                <w:rFonts w:ascii="Century Gothic" w:hAnsi="Century Gothic"/>
                <w:b w:val="0"/>
              </w:rPr>
              <w:t xml:space="preserve"> (OP-18</w:t>
            </w:r>
            <w:r w:rsidRPr="00C961DB">
              <w:rPr>
                <w:rFonts w:ascii="Century Gothic" w:hAnsi="Century Gothic"/>
                <w:b w:val="0"/>
              </w:rPr>
              <w:t>)</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Sepsis Care</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 xml:space="preserve">Healthcare Worker Immunization </w:t>
            </w:r>
            <w:r>
              <w:rPr>
                <w:rFonts w:ascii="Century Gothic" w:hAnsi="Century Gothic"/>
                <w:b w:val="0"/>
              </w:rPr>
              <w:t>(OP-27)</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First Time C-Section Rate</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 xml:space="preserve">Emergency Department Transfer Communications </w:t>
            </w:r>
            <w:r w:rsidRPr="00301C20">
              <w:rPr>
                <w:rFonts w:ascii="Century Gothic" w:hAnsi="Century Gothic"/>
                <w:b w:val="0"/>
              </w:rPr>
              <w:t>(EDTC)</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Billable Observation Hours as a percent of Total Observation Hours</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Pr="00301C20" w:rsidRDefault="00FA3E70" w:rsidP="00FA3E70">
            <w:pPr>
              <w:rPr>
                <w:rFonts w:ascii="Century Gothic" w:hAnsi="Century Gothic"/>
                <w:b w:val="0"/>
              </w:rPr>
            </w:pPr>
            <w:r>
              <w:rPr>
                <w:rFonts w:ascii="Century Gothic" w:hAnsi="Century Gothic"/>
              </w:rPr>
              <w:t>HCAHPS</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Pr>
                <w:rFonts w:ascii="Century Gothic" w:hAnsi="Century Gothic"/>
                <w:b/>
              </w:rPr>
              <w:t xml:space="preserve">Skin Risk Assessment on Admission </w:t>
            </w:r>
            <w:r>
              <w:rPr>
                <w:rFonts w:ascii="Century Gothic" w:hAnsi="Century Gothic"/>
              </w:rPr>
              <w:t>(Acute and/or Swing)</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Pr="00301C20" w:rsidRDefault="00FA3E70" w:rsidP="00FA3E70">
            <w:pPr>
              <w:rPr>
                <w:rFonts w:ascii="Century Gothic" w:hAnsi="Century Gothic"/>
                <w:b w:val="0"/>
              </w:rPr>
            </w:pPr>
            <w:r>
              <w:rPr>
                <w:rFonts w:ascii="Century Gothic" w:hAnsi="Century Gothic"/>
              </w:rPr>
              <w:t xml:space="preserve">Readmission Rate </w:t>
            </w:r>
            <w:r>
              <w:rPr>
                <w:rFonts w:ascii="Century Gothic" w:hAnsi="Century Gothic"/>
                <w:b w:val="0"/>
              </w:rPr>
              <w:t>(30-day all cause)</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 xml:space="preserve">Fall Risk Assessment on Admission </w:t>
            </w:r>
            <w:r w:rsidRPr="00301C20">
              <w:rPr>
                <w:rFonts w:ascii="Century Gothic" w:hAnsi="Century Gothic"/>
              </w:rPr>
              <w:t>(Acute and/or Swing)</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Adverse Drug Events</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Days Cash on Hand</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Hospital Acquired Infections</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Days in Accounts Receivable</w:t>
            </w:r>
          </w:p>
        </w:tc>
      </w:tr>
      <w:tr w:rsidR="00FA3E70" w:rsidTr="00301C20">
        <w:trPr>
          <w:trHeight w:val="70"/>
        </w:trPr>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Falls</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301C20">
              <w:rPr>
                <w:rFonts w:ascii="Century Gothic" w:hAnsi="Century Gothic"/>
                <w:b/>
              </w:rPr>
              <w:t>Operational Cost per Adjusted Patient Day</w:t>
            </w:r>
          </w:p>
        </w:tc>
      </w:tr>
      <w:tr w:rsidR="00FA3E70" w:rsidTr="00C961DB">
        <w:tc>
          <w:tcPr>
            <w:cnfStyle w:val="001000000000" w:firstRow="0" w:lastRow="0" w:firstColumn="1" w:lastColumn="0" w:oddVBand="0" w:evenVBand="0" w:oddHBand="0" w:evenHBand="0" w:firstRowFirstColumn="0" w:firstRowLastColumn="0" w:lastRowFirstColumn="0" w:lastRowLastColumn="0"/>
            <w:tcW w:w="5251" w:type="dxa"/>
          </w:tcPr>
          <w:p w:rsidR="00FA3E70" w:rsidRDefault="00FA3E70" w:rsidP="00FA3E70">
            <w:pPr>
              <w:rPr>
                <w:rFonts w:ascii="Century Gothic" w:hAnsi="Century Gothic"/>
              </w:rPr>
            </w:pPr>
            <w:r>
              <w:rPr>
                <w:rFonts w:ascii="Century Gothic" w:hAnsi="Century Gothic"/>
              </w:rPr>
              <w:t xml:space="preserve">Antibiotic Stewardship/Days of Therapy </w:t>
            </w:r>
          </w:p>
        </w:tc>
        <w:tc>
          <w:tcPr>
            <w:tcW w:w="5251" w:type="dxa"/>
          </w:tcPr>
          <w:p w:rsidR="00FA3E70" w:rsidRPr="00301C20" w:rsidRDefault="00FA3E70" w:rsidP="00FA3E70">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r>
    </w:tbl>
    <w:p w:rsidR="00100F37" w:rsidRDefault="00100F37" w:rsidP="008056A7">
      <w:pPr>
        <w:spacing w:after="0" w:line="240" w:lineRule="auto"/>
        <w:ind w:left="720"/>
        <w:rPr>
          <w:rFonts w:ascii="Century Gothic" w:hAnsi="Century Gothic"/>
        </w:rPr>
      </w:pPr>
    </w:p>
    <w:p w:rsidR="0045794B" w:rsidRPr="00A41239" w:rsidRDefault="0045794B" w:rsidP="00A41239">
      <w:pPr>
        <w:spacing w:line="240" w:lineRule="auto"/>
        <w:rPr>
          <w:rFonts w:ascii="Century Gothic" w:hAnsi="Century Gothic"/>
          <w:b/>
          <w:color w:val="FFFFFF" w:themeColor="background1"/>
        </w:rPr>
      </w:pPr>
      <w:r w:rsidRPr="00A41239">
        <w:rPr>
          <w:rFonts w:ascii="Century Gothic" w:hAnsi="Century Gothic"/>
          <w:b/>
          <w:color w:val="FFFFFF" w:themeColor="background1"/>
          <w:highlight w:val="darkBlue"/>
        </w:rPr>
        <w:t>CRITERIA #2: COMPLETE AND CONSISTENT DATA REPORTING</w:t>
      </w:r>
      <w:r w:rsidRPr="00A41239">
        <w:rPr>
          <w:rFonts w:ascii="Century Gothic" w:hAnsi="Century Gothic"/>
          <w:b/>
          <w:color w:val="FFFFFF" w:themeColor="background1"/>
        </w:rPr>
        <w:tab/>
      </w:r>
    </w:p>
    <w:p w:rsidR="0057548B" w:rsidRPr="0045794B" w:rsidRDefault="0045794B" w:rsidP="00CD75C4">
      <w:pPr>
        <w:spacing w:line="240" w:lineRule="auto"/>
        <w:rPr>
          <w:rFonts w:ascii="Century Gothic" w:hAnsi="Century Gothic"/>
        </w:rPr>
      </w:pPr>
      <w:r w:rsidRPr="0045794B">
        <w:rPr>
          <w:rFonts w:ascii="Century Gothic" w:hAnsi="Century Gothic"/>
        </w:rPr>
        <w:t>Meet data reporting requirements for both MBQIP and PIN Benchmarking data programs.</w:t>
      </w:r>
    </w:p>
    <w:tbl>
      <w:tblPr>
        <w:tblStyle w:val="GridTable1Light"/>
        <w:tblW w:w="10885" w:type="dxa"/>
        <w:tblLook w:val="04A0" w:firstRow="1" w:lastRow="0" w:firstColumn="1" w:lastColumn="0" w:noHBand="0" w:noVBand="1"/>
      </w:tblPr>
      <w:tblGrid>
        <w:gridCol w:w="1616"/>
        <w:gridCol w:w="1123"/>
        <w:gridCol w:w="1396"/>
        <w:gridCol w:w="6750"/>
      </w:tblGrid>
      <w:tr w:rsidR="0045794B" w:rsidTr="007F631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6" w:type="dxa"/>
          </w:tcPr>
          <w:p w:rsidR="0045794B" w:rsidRPr="0057548B" w:rsidRDefault="00CD75C4">
            <w:pPr>
              <w:rPr>
                <w:rFonts w:ascii="Century Gothic" w:hAnsi="Century Gothic"/>
              </w:rPr>
            </w:pPr>
            <w:r>
              <w:rPr>
                <w:rFonts w:ascii="Century Gothic" w:hAnsi="Century Gothic"/>
              </w:rPr>
              <w:t>Program</w:t>
            </w:r>
          </w:p>
        </w:tc>
        <w:tc>
          <w:tcPr>
            <w:tcW w:w="1123"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Quarters</w:t>
            </w:r>
          </w:p>
        </w:tc>
        <w:tc>
          <w:tcPr>
            <w:tcW w:w="1396"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Due Dates</w:t>
            </w:r>
          </w:p>
        </w:tc>
        <w:tc>
          <w:tcPr>
            <w:tcW w:w="6750"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Measures</w:t>
            </w:r>
          </w:p>
        </w:tc>
      </w:tr>
      <w:tr w:rsidR="0045794B" w:rsidTr="007F631B">
        <w:trPr>
          <w:trHeight w:val="1682"/>
        </w:trPr>
        <w:tc>
          <w:tcPr>
            <w:cnfStyle w:val="001000000000" w:firstRow="0" w:lastRow="0" w:firstColumn="1" w:lastColumn="0" w:oddVBand="0" w:evenVBand="0" w:oddHBand="0" w:evenHBand="0" w:firstRowFirstColumn="0" w:firstRowLastColumn="0" w:lastRowFirstColumn="0" w:lastRowLastColumn="0"/>
            <w:tcW w:w="1616" w:type="dxa"/>
          </w:tcPr>
          <w:p w:rsidR="00100F37" w:rsidRDefault="0045794B" w:rsidP="00100F37">
            <w:pPr>
              <w:spacing w:before="60"/>
              <w:rPr>
                <w:rFonts w:ascii="Century Gothic" w:hAnsi="Century Gothic"/>
                <w:b w:val="0"/>
                <w:sz w:val="20"/>
                <w:szCs w:val="18"/>
              </w:rPr>
            </w:pPr>
            <w:r w:rsidRPr="0057548B">
              <w:rPr>
                <w:rFonts w:ascii="Century Gothic" w:hAnsi="Century Gothic"/>
                <w:b w:val="0"/>
                <w:sz w:val="20"/>
                <w:szCs w:val="18"/>
              </w:rPr>
              <w:t>MBQIP</w:t>
            </w:r>
          </w:p>
          <w:p w:rsidR="00100F37" w:rsidRPr="00100F37" w:rsidRDefault="00100F37" w:rsidP="00100F37">
            <w:pPr>
              <w:spacing w:before="60"/>
              <w:rPr>
                <w:rFonts w:ascii="Century Gothic" w:hAnsi="Century Gothic"/>
                <w:b w:val="0"/>
                <w:sz w:val="20"/>
                <w:szCs w:val="18"/>
              </w:rPr>
            </w:pPr>
          </w:p>
        </w:tc>
        <w:tc>
          <w:tcPr>
            <w:tcW w:w="1123" w:type="dxa"/>
          </w:tcPr>
          <w:p w:rsidR="0045794B" w:rsidRPr="0057548B" w:rsidRDefault="0045794B" w:rsidP="0039318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2Q-</w:t>
            </w:r>
            <w:r w:rsidR="00FA3E70">
              <w:rPr>
                <w:rFonts w:ascii="Century Gothic" w:hAnsi="Century Gothic"/>
                <w:sz w:val="20"/>
                <w:szCs w:val="20"/>
              </w:rPr>
              <w:t>2020</w:t>
            </w:r>
            <w:r w:rsidRPr="0057548B">
              <w:rPr>
                <w:rFonts w:ascii="Century Gothic" w:hAnsi="Century Gothic"/>
                <w:sz w:val="20"/>
                <w:szCs w:val="18"/>
              </w:rPr>
              <w:br/>
              <w:t>3Q-</w:t>
            </w:r>
            <w:r w:rsidR="00FA3E70">
              <w:rPr>
                <w:rFonts w:ascii="Century Gothic" w:hAnsi="Century Gothic"/>
                <w:sz w:val="20"/>
                <w:szCs w:val="20"/>
              </w:rPr>
              <w:t>2020</w:t>
            </w:r>
            <w:r w:rsidRPr="0057548B">
              <w:rPr>
                <w:rFonts w:ascii="Century Gothic" w:hAnsi="Century Gothic"/>
                <w:sz w:val="20"/>
                <w:szCs w:val="18"/>
              </w:rPr>
              <w:br/>
              <w:t>4Q-</w:t>
            </w:r>
            <w:r w:rsidR="00FA3E70">
              <w:rPr>
                <w:rFonts w:ascii="Century Gothic" w:hAnsi="Century Gothic"/>
                <w:sz w:val="20"/>
                <w:szCs w:val="20"/>
              </w:rPr>
              <w:t>2020</w:t>
            </w:r>
          </w:p>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w:t>
            </w:r>
          </w:p>
          <w:p w:rsidR="0045794B" w:rsidRPr="0057548B" w:rsidRDefault="0045794B" w:rsidP="0057548B">
            <w:pPr>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p>
        </w:tc>
        <w:tc>
          <w:tcPr>
            <w:tcW w:w="1396" w:type="dxa"/>
          </w:tcPr>
          <w:p w:rsidR="0045794B" w:rsidRPr="0057548B" w:rsidRDefault="0045794B" w:rsidP="0039318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Nov 1, </w:t>
            </w:r>
            <w:r w:rsidR="00FA3E70">
              <w:rPr>
                <w:rFonts w:ascii="Century Gothic" w:hAnsi="Century Gothic"/>
                <w:sz w:val="20"/>
                <w:szCs w:val="18"/>
              </w:rPr>
              <w:t>2020</w:t>
            </w:r>
            <w:r w:rsidRPr="0057548B">
              <w:rPr>
                <w:rFonts w:ascii="Century Gothic" w:hAnsi="Century Gothic"/>
                <w:sz w:val="20"/>
                <w:szCs w:val="18"/>
              </w:rPr>
              <w:br/>
              <w:t xml:space="preserve">Feb 1, </w:t>
            </w:r>
            <w:r w:rsidR="00FA3E70">
              <w:rPr>
                <w:rFonts w:ascii="Century Gothic" w:hAnsi="Century Gothic"/>
                <w:sz w:val="20"/>
                <w:szCs w:val="18"/>
              </w:rPr>
              <w:t>2021</w:t>
            </w:r>
            <w:r w:rsidRPr="0057548B">
              <w:rPr>
                <w:rFonts w:ascii="Century Gothic" w:hAnsi="Century Gothic"/>
                <w:sz w:val="20"/>
                <w:szCs w:val="18"/>
              </w:rPr>
              <w:br/>
              <w:t xml:space="preserve">May 1, </w:t>
            </w:r>
            <w:r w:rsidR="00FA3E70">
              <w:rPr>
                <w:rFonts w:ascii="Century Gothic" w:hAnsi="Century Gothic"/>
                <w:sz w:val="20"/>
                <w:szCs w:val="18"/>
              </w:rPr>
              <w:t>2021</w:t>
            </w:r>
          </w:p>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w:t>
            </w:r>
          </w:p>
          <w:p w:rsidR="0045794B" w:rsidRPr="0057548B" w:rsidRDefault="0045794B" w:rsidP="0057548B">
            <w:pPr>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p>
        </w:tc>
        <w:tc>
          <w:tcPr>
            <w:tcW w:w="6750" w:type="dxa"/>
          </w:tcPr>
          <w:p w:rsidR="00100F37" w:rsidRDefault="0045794B"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7F631B">
              <w:rPr>
                <w:rFonts w:ascii="Century Gothic" w:hAnsi="Century Gothic"/>
                <w:sz w:val="20"/>
                <w:szCs w:val="18"/>
              </w:rPr>
              <w:t xml:space="preserve">Complete reporting </w:t>
            </w:r>
            <w:r w:rsidR="008056A7" w:rsidRPr="007F631B">
              <w:rPr>
                <w:rFonts w:ascii="Century Gothic" w:hAnsi="Century Gothic"/>
                <w:sz w:val="20"/>
                <w:szCs w:val="18"/>
              </w:rPr>
              <w:t xml:space="preserve">of </w:t>
            </w:r>
            <w:r w:rsidR="008056A7" w:rsidRPr="00301C20">
              <w:rPr>
                <w:rFonts w:ascii="Century Gothic" w:hAnsi="Century Gothic"/>
                <w:sz w:val="20"/>
                <w:szCs w:val="18"/>
                <w:u w:val="single"/>
              </w:rPr>
              <w:t>all</w:t>
            </w:r>
            <w:r w:rsidR="008056A7" w:rsidRPr="007F631B">
              <w:rPr>
                <w:rFonts w:ascii="Century Gothic" w:hAnsi="Century Gothic"/>
                <w:sz w:val="20"/>
                <w:szCs w:val="18"/>
              </w:rPr>
              <w:t xml:space="preserve"> measures for </w:t>
            </w:r>
            <w:r w:rsidR="00100F37">
              <w:rPr>
                <w:rFonts w:ascii="Century Gothic" w:hAnsi="Century Gothic"/>
                <w:sz w:val="20"/>
                <w:szCs w:val="18"/>
              </w:rPr>
              <w:t xml:space="preserve">the following </w:t>
            </w:r>
            <w:r w:rsidR="008056A7" w:rsidRPr="007F631B">
              <w:rPr>
                <w:rFonts w:ascii="Century Gothic" w:hAnsi="Century Gothic"/>
                <w:sz w:val="20"/>
                <w:szCs w:val="18"/>
              </w:rPr>
              <w:t xml:space="preserve">MBQIP domains </w:t>
            </w:r>
            <w:r w:rsidRPr="007F631B">
              <w:rPr>
                <w:rFonts w:ascii="Century Gothic" w:hAnsi="Century Gothic"/>
                <w:sz w:val="20"/>
                <w:szCs w:val="18"/>
              </w:rPr>
              <w:t>for all quarters</w:t>
            </w:r>
            <w:r w:rsidR="00301C20">
              <w:rPr>
                <w:rFonts w:ascii="Century Gothic" w:hAnsi="Century Gothic"/>
                <w:sz w:val="20"/>
                <w:szCs w:val="18"/>
              </w:rPr>
              <w:t xml:space="preserve"> indicated</w:t>
            </w:r>
            <w:r w:rsidR="00E02B66">
              <w:rPr>
                <w:rFonts w:ascii="Century Gothic" w:hAnsi="Century Gothic"/>
                <w:sz w:val="20"/>
                <w:szCs w:val="18"/>
              </w:rPr>
              <w:t xml:space="preserve"> (visit </w:t>
            </w:r>
            <w:hyperlink r:id="rId8" w:history="1">
              <w:r w:rsidR="00E02B66" w:rsidRPr="00E02B66">
                <w:rPr>
                  <w:rStyle w:val="Hyperlink"/>
                  <w:rFonts w:ascii="Century Gothic" w:hAnsi="Century Gothic"/>
                  <w:sz w:val="20"/>
                  <w:szCs w:val="18"/>
                </w:rPr>
                <w:t>mtpin.org</w:t>
              </w:r>
            </w:hyperlink>
            <w:r w:rsidR="00E02B66">
              <w:rPr>
                <w:rFonts w:ascii="Century Gothic" w:hAnsi="Century Gothic"/>
                <w:sz w:val="20"/>
                <w:szCs w:val="18"/>
              </w:rPr>
              <w:t xml:space="preserve"> for detailed MBQIP info!)</w:t>
            </w:r>
          </w:p>
          <w:p w:rsidR="0045794B" w:rsidRPr="0057548B" w:rsidRDefault="00100F37"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 xml:space="preserve">   </w:t>
            </w:r>
            <w:r w:rsidR="00301C20">
              <w:rPr>
                <w:rFonts w:ascii="Century Gothic" w:hAnsi="Century Gothic"/>
                <w:sz w:val="20"/>
                <w:szCs w:val="18"/>
              </w:rPr>
              <w:t>Patient Engagement—HCAH</w:t>
            </w:r>
            <w:r w:rsidR="0045794B" w:rsidRPr="007F631B">
              <w:rPr>
                <w:rFonts w:ascii="Century Gothic" w:hAnsi="Century Gothic"/>
                <w:sz w:val="20"/>
                <w:szCs w:val="18"/>
              </w:rPr>
              <w:t>PS</w:t>
            </w:r>
            <w:r w:rsidR="0045794B" w:rsidRPr="007F631B">
              <w:rPr>
                <w:rFonts w:ascii="Century Gothic" w:hAnsi="Century Gothic"/>
                <w:sz w:val="20"/>
                <w:szCs w:val="18"/>
              </w:rPr>
              <w:br/>
              <w:t xml:space="preserve">   </w:t>
            </w:r>
            <w:r w:rsidR="00CB0DDC" w:rsidRPr="007F631B">
              <w:rPr>
                <w:rFonts w:ascii="Century Gothic" w:hAnsi="Century Gothic"/>
                <w:sz w:val="20"/>
                <w:szCs w:val="18"/>
              </w:rPr>
              <w:t xml:space="preserve">Inpatient &amp; </w:t>
            </w:r>
            <w:r w:rsidR="0045794B" w:rsidRPr="007F631B">
              <w:rPr>
                <w:rFonts w:ascii="Century Gothic" w:hAnsi="Century Gothic"/>
                <w:sz w:val="20"/>
                <w:szCs w:val="18"/>
              </w:rPr>
              <w:t>Patient Safety—</w:t>
            </w:r>
            <w:r w:rsidR="00FA3E70">
              <w:rPr>
                <w:rFonts w:ascii="Century Gothic" w:hAnsi="Century Gothic"/>
                <w:sz w:val="20"/>
                <w:szCs w:val="18"/>
              </w:rPr>
              <w:t>HCW Immunizations, NHSN Survey</w:t>
            </w:r>
            <w:r w:rsidR="00A41239">
              <w:rPr>
                <w:rFonts w:ascii="Century Gothic" w:hAnsi="Century Gothic"/>
                <w:sz w:val="20"/>
                <w:szCs w:val="18"/>
              </w:rPr>
              <w:br/>
              <w:t xml:space="preserve">   </w:t>
            </w:r>
            <w:r w:rsidR="0045794B" w:rsidRPr="007F631B">
              <w:rPr>
                <w:rFonts w:ascii="Century Gothic" w:hAnsi="Century Gothic"/>
                <w:sz w:val="20"/>
                <w:szCs w:val="18"/>
              </w:rPr>
              <w:t xml:space="preserve">Outpatient—Outpatient AMI, </w:t>
            </w:r>
            <w:r w:rsidR="007F631B" w:rsidRPr="007F631B">
              <w:rPr>
                <w:rFonts w:ascii="Century Gothic" w:hAnsi="Century Gothic"/>
                <w:sz w:val="20"/>
                <w:szCs w:val="18"/>
              </w:rPr>
              <w:t xml:space="preserve">and OP </w:t>
            </w:r>
            <w:r w:rsidR="0045794B" w:rsidRPr="007F631B">
              <w:rPr>
                <w:rFonts w:ascii="Century Gothic" w:hAnsi="Century Gothic"/>
                <w:sz w:val="20"/>
                <w:szCs w:val="18"/>
              </w:rPr>
              <w:t>ED throughput</w:t>
            </w:r>
          </w:p>
        </w:tc>
      </w:tr>
      <w:tr w:rsidR="00100F37" w:rsidTr="007F631B">
        <w:trPr>
          <w:trHeight w:val="1079"/>
        </w:trPr>
        <w:tc>
          <w:tcPr>
            <w:cnfStyle w:val="001000000000" w:firstRow="0" w:lastRow="0" w:firstColumn="1" w:lastColumn="0" w:oddVBand="0" w:evenVBand="0" w:oddHBand="0" w:evenHBand="0" w:firstRowFirstColumn="0" w:firstRowLastColumn="0" w:lastRowFirstColumn="0" w:lastRowLastColumn="0"/>
            <w:tcW w:w="1616" w:type="dxa"/>
          </w:tcPr>
          <w:p w:rsidR="00100F37" w:rsidRPr="00100F37" w:rsidRDefault="00100F37" w:rsidP="0057548B">
            <w:pPr>
              <w:spacing w:before="60"/>
              <w:rPr>
                <w:rFonts w:ascii="Century Gothic" w:hAnsi="Century Gothic"/>
                <w:b w:val="0"/>
                <w:sz w:val="20"/>
                <w:szCs w:val="18"/>
              </w:rPr>
            </w:pPr>
            <w:r w:rsidRPr="00100F37">
              <w:rPr>
                <w:rFonts w:ascii="Century Gothic" w:hAnsi="Century Gothic"/>
                <w:b w:val="0"/>
                <w:sz w:val="20"/>
                <w:szCs w:val="18"/>
              </w:rPr>
              <w:t>MBQIP</w:t>
            </w:r>
          </w:p>
        </w:tc>
        <w:tc>
          <w:tcPr>
            <w:tcW w:w="1123" w:type="dxa"/>
          </w:tcPr>
          <w:p w:rsidR="00100F37" w:rsidRDefault="00100F37"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3Q-2020</w:t>
            </w:r>
          </w:p>
          <w:p w:rsidR="00100F37" w:rsidRDefault="00100F37"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4Q-2020</w:t>
            </w:r>
          </w:p>
          <w:p w:rsidR="00100F37" w:rsidRPr="0057548B" w:rsidRDefault="00100F37"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1Q-2021</w:t>
            </w:r>
          </w:p>
        </w:tc>
        <w:tc>
          <w:tcPr>
            <w:tcW w:w="1396" w:type="dxa"/>
          </w:tcPr>
          <w:p w:rsidR="00100F37" w:rsidRPr="0057548B" w:rsidRDefault="00100F37" w:rsidP="00100F3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Nov 1, </w:t>
            </w:r>
            <w:r>
              <w:rPr>
                <w:rFonts w:ascii="Century Gothic" w:hAnsi="Century Gothic"/>
                <w:sz w:val="20"/>
                <w:szCs w:val="18"/>
              </w:rPr>
              <w:t>2020</w:t>
            </w:r>
            <w:r w:rsidRPr="0057548B">
              <w:rPr>
                <w:rFonts w:ascii="Century Gothic" w:hAnsi="Century Gothic"/>
                <w:sz w:val="20"/>
                <w:szCs w:val="18"/>
              </w:rPr>
              <w:br/>
              <w:t xml:space="preserve">Feb 1, </w:t>
            </w:r>
            <w:r>
              <w:rPr>
                <w:rFonts w:ascii="Century Gothic" w:hAnsi="Century Gothic"/>
                <w:sz w:val="20"/>
                <w:szCs w:val="18"/>
              </w:rPr>
              <w:t>2021</w:t>
            </w:r>
            <w:r w:rsidRPr="0057548B">
              <w:rPr>
                <w:rFonts w:ascii="Century Gothic" w:hAnsi="Century Gothic"/>
                <w:sz w:val="20"/>
                <w:szCs w:val="18"/>
              </w:rPr>
              <w:br/>
              <w:t xml:space="preserve">May 1, </w:t>
            </w:r>
            <w:r>
              <w:rPr>
                <w:rFonts w:ascii="Century Gothic" w:hAnsi="Century Gothic"/>
                <w:sz w:val="20"/>
                <w:szCs w:val="18"/>
              </w:rPr>
              <w:t>2021</w:t>
            </w:r>
          </w:p>
        </w:tc>
        <w:tc>
          <w:tcPr>
            <w:tcW w:w="6750" w:type="dxa"/>
          </w:tcPr>
          <w:p w:rsidR="00100F37" w:rsidRDefault="00100F37" w:rsidP="00100F3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7F631B">
              <w:rPr>
                <w:rFonts w:ascii="Century Gothic" w:hAnsi="Century Gothic"/>
                <w:sz w:val="20"/>
                <w:szCs w:val="18"/>
              </w:rPr>
              <w:t xml:space="preserve">Complete reporting of </w:t>
            </w:r>
            <w:r w:rsidRPr="00301C20">
              <w:rPr>
                <w:rFonts w:ascii="Century Gothic" w:hAnsi="Century Gothic"/>
                <w:sz w:val="20"/>
                <w:szCs w:val="18"/>
                <w:u w:val="single"/>
              </w:rPr>
              <w:t>all</w:t>
            </w:r>
            <w:r w:rsidRPr="007F631B">
              <w:rPr>
                <w:rFonts w:ascii="Century Gothic" w:hAnsi="Century Gothic"/>
                <w:sz w:val="20"/>
                <w:szCs w:val="18"/>
              </w:rPr>
              <w:t xml:space="preserve"> </w:t>
            </w:r>
            <w:r>
              <w:rPr>
                <w:rFonts w:ascii="Century Gothic" w:hAnsi="Century Gothic"/>
                <w:sz w:val="20"/>
                <w:szCs w:val="18"/>
              </w:rPr>
              <w:t>ED Transfer Communication measures (Care Transitions Domain) for</w:t>
            </w:r>
            <w:r w:rsidRPr="007F631B">
              <w:rPr>
                <w:rFonts w:ascii="Century Gothic" w:hAnsi="Century Gothic"/>
                <w:sz w:val="20"/>
                <w:szCs w:val="18"/>
              </w:rPr>
              <w:t xml:space="preserve"> all quarters</w:t>
            </w:r>
            <w:r>
              <w:rPr>
                <w:rFonts w:ascii="Century Gothic" w:hAnsi="Century Gothic"/>
                <w:sz w:val="20"/>
                <w:szCs w:val="18"/>
              </w:rPr>
              <w:t xml:space="preserve"> indicated (visit </w:t>
            </w:r>
            <w:hyperlink r:id="rId9" w:history="1">
              <w:r w:rsidRPr="00E02B66">
                <w:rPr>
                  <w:rStyle w:val="Hyperlink"/>
                  <w:rFonts w:ascii="Century Gothic" w:hAnsi="Century Gothic"/>
                  <w:sz w:val="20"/>
                  <w:szCs w:val="18"/>
                </w:rPr>
                <w:t>mtpin.org</w:t>
              </w:r>
            </w:hyperlink>
            <w:r>
              <w:rPr>
                <w:rFonts w:ascii="Century Gothic" w:hAnsi="Century Gothic"/>
                <w:sz w:val="20"/>
                <w:szCs w:val="18"/>
              </w:rPr>
              <w:t xml:space="preserve"> for detailed MBQIP info!)</w:t>
            </w:r>
          </w:p>
        </w:tc>
      </w:tr>
      <w:tr w:rsidR="0045794B" w:rsidTr="007F631B">
        <w:trPr>
          <w:trHeight w:val="1079"/>
        </w:trPr>
        <w:tc>
          <w:tcPr>
            <w:cnfStyle w:val="001000000000" w:firstRow="0" w:lastRow="0" w:firstColumn="1" w:lastColumn="0" w:oddVBand="0" w:evenVBand="0" w:oddHBand="0" w:evenHBand="0" w:firstRowFirstColumn="0" w:firstRowLastColumn="0" w:lastRowFirstColumn="0" w:lastRowLastColumn="0"/>
            <w:tcW w:w="1616" w:type="dxa"/>
          </w:tcPr>
          <w:p w:rsidR="0045794B" w:rsidRPr="0057548B" w:rsidRDefault="0045794B" w:rsidP="0057548B">
            <w:pPr>
              <w:spacing w:before="60"/>
              <w:rPr>
                <w:rFonts w:ascii="Century Gothic" w:hAnsi="Century Gothic"/>
                <w:b w:val="0"/>
                <w:sz w:val="20"/>
                <w:szCs w:val="18"/>
              </w:rPr>
            </w:pPr>
            <w:r w:rsidRPr="0057548B">
              <w:rPr>
                <w:rFonts w:ascii="Century Gothic" w:hAnsi="Century Gothic"/>
                <w:b w:val="0"/>
                <w:sz w:val="20"/>
                <w:szCs w:val="18"/>
              </w:rPr>
              <w:t>PIN Benchmarking</w:t>
            </w:r>
          </w:p>
        </w:tc>
        <w:tc>
          <w:tcPr>
            <w:tcW w:w="1123" w:type="dxa"/>
          </w:tcPr>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3Q-</w:t>
            </w:r>
            <w:r w:rsidR="00FA3E70">
              <w:rPr>
                <w:rFonts w:ascii="Century Gothic" w:hAnsi="Century Gothic"/>
                <w:sz w:val="20"/>
                <w:szCs w:val="20"/>
              </w:rPr>
              <w:t>2020</w:t>
            </w:r>
          </w:p>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4Q-</w:t>
            </w:r>
            <w:r w:rsidR="00FA3E70">
              <w:rPr>
                <w:rFonts w:ascii="Century Gothic" w:hAnsi="Century Gothic"/>
                <w:sz w:val="20"/>
                <w:szCs w:val="20"/>
              </w:rPr>
              <w:t>2020</w:t>
            </w:r>
          </w:p>
          <w:p w:rsidR="0045794B" w:rsidRPr="0057548B" w:rsidRDefault="0045794B" w:rsidP="00A41239">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1Q-</w:t>
            </w:r>
            <w:r w:rsidR="00FA3E70">
              <w:rPr>
                <w:rFonts w:ascii="Century Gothic" w:hAnsi="Century Gothic"/>
                <w:sz w:val="20"/>
                <w:szCs w:val="20"/>
              </w:rPr>
              <w:t>2021</w:t>
            </w:r>
          </w:p>
        </w:tc>
        <w:tc>
          <w:tcPr>
            <w:tcW w:w="1396" w:type="dxa"/>
          </w:tcPr>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Dec 1, </w:t>
            </w:r>
            <w:r w:rsidR="00FA3E70">
              <w:rPr>
                <w:rFonts w:ascii="Century Gothic" w:hAnsi="Century Gothic"/>
                <w:sz w:val="20"/>
                <w:szCs w:val="18"/>
              </w:rPr>
              <w:t>2020</w:t>
            </w:r>
          </w:p>
          <w:p w:rsidR="0045794B" w:rsidRPr="0057548B" w:rsidRDefault="0045794B" w:rsidP="0057548B">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Mar 1, </w:t>
            </w:r>
            <w:r w:rsidR="00FA3E70">
              <w:rPr>
                <w:rFonts w:ascii="Century Gothic" w:hAnsi="Century Gothic"/>
                <w:sz w:val="20"/>
                <w:szCs w:val="18"/>
              </w:rPr>
              <w:t>2021</w:t>
            </w:r>
          </w:p>
          <w:p w:rsidR="0045794B" w:rsidRPr="0057548B" w:rsidRDefault="0045794B" w:rsidP="00A41239">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Jun 1, </w:t>
            </w:r>
            <w:r w:rsidR="00FA3E70">
              <w:rPr>
                <w:rFonts w:ascii="Century Gothic" w:hAnsi="Century Gothic"/>
                <w:sz w:val="20"/>
                <w:szCs w:val="18"/>
              </w:rPr>
              <w:t>2021</w:t>
            </w:r>
          </w:p>
        </w:tc>
        <w:tc>
          <w:tcPr>
            <w:tcW w:w="6750" w:type="dxa"/>
          </w:tcPr>
          <w:p w:rsidR="0045794B" w:rsidRPr="0057548B" w:rsidRDefault="00A41239" w:rsidP="009A3335">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 xml:space="preserve">Complete reporting for all quarters </w:t>
            </w:r>
            <w:r w:rsidR="009A3335">
              <w:rPr>
                <w:rFonts w:ascii="Century Gothic" w:hAnsi="Century Gothic"/>
                <w:sz w:val="20"/>
                <w:szCs w:val="18"/>
              </w:rPr>
              <w:t>indicated.</w:t>
            </w:r>
          </w:p>
        </w:tc>
      </w:tr>
    </w:tbl>
    <w:p w:rsidR="00100F37" w:rsidRDefault="00100F37" w:rsidP="0057548B">
      <w:pPr>
        <w:spacing w:after="0" w:line="240" w:lineRule="auto"/>
        <w:jc w:val="center"/>
        <w:rPr>
          <w:rFonts w:ascii="Century Gothic" w:hAnsi="Century Gothic"/>
          <w:b/>
          <w:sz w:val="28"/>
        </w:rPr>
      </w:pPr>
    </w:p>
    <w:p w:rsidR="0057548B" w:rsidRPr="00A41239" w:rsidRDefault="0057548B" w:rsidP="00A41239">
      <w:pPr>
        <w:spacing w:line="240" w:lineRule="auto"/>
        <w:rPr>
          <w:rFonts w:ascii="Century Gothic" w:hAnsi="Century Gothic"/>
          <w:b/>
          <w:color w:val="FFFFFF" w:themeColor="background1"/>
        </w:rPr>
      </w:pPr>
      <w:r w:rsidRPr="00A41239">
        <w:rPr>
          <w:rFonts w:ascii="Century Gothic" w:hAnsi="Century Gothic"/>
          <w:b/>
          <w:color w:val="FFFFFF" w:themeColor="background1"/>
          <w:highlight w:val="darkBlue"/>
        </w:rPr>
        <w:t>CRITERIA #3: ENGAGEMENT AND SHARING WITH MT CAHS</w:t>
      </w:r>
    </w:p>
    <w:p w:rsidR="0057548B" w:rsidRPr="00CA0EDF" w:rsidRDefault="00CA0EDF" w:rsidP="00CD75C4">
      <w:pPr>
        <w:spacing w:line="240" w:lineRule="auto"/>
        <w:rPr>
          <w:rFonts w:ascii="Century Gothic" w:hAnsi="Century Gothic"/>
          <w:i/>
        </w:rPr>
      </w:pPr>
      <w:r>
        <w:rPr>
          <w:rFonts w:ascii="Century Gothic" w:hAnsi="Century Gothic"/>
        </w:rPr>
        <w:t xml:space="preserve">Participate in at least 4 points of Engagement and Sharing Activities.  Points are noted in the far left column; the larger the time and effort commitment, the larger the point value. </w:t>
      </w:r>
      <w:r w:rsidR="00F823FB">
        <w:rPr>
          <w:rFonts w:ascii="Century Gothic" w:hAnsi="Century Gothic"/>
        </w:rPr>
        <w:t xml:space="preserve"> </w:t>
      </w:r>
    </w:p>
    <w:tbl>
      <w:tblPr>
        <w:tblStyle w:val="GridTable1Light"/>
        <w:tblpPr w:leftFromText="180" w:rightFromText="180" w:vertAnchor="text" w:tblpY="1"/>
        <w:tblOverlap w:val="never"/>
        <w:tblW w:w="10080" w:type="dxa"/>
        <w:tblLayout w:type="fixed"/>
        <w:tblLook w:val="04A0" w:firstRow="1" w:lastRow="0" w:firstColumn="1" w:lastColumn="0" w:noHBand="0" w:noVBand="1"/>
      </w:tblPr>
      <w:tblGrid>
        <w:gridCol w:w="1303"/>
        <w:gridCol w:w="2382"/>
        <w:gridCol w:w="1980"/>
        <w:gridCol w:w="4415"/>
      </w:tblGrid>
      <w:tr w:rsidR="00CA0EDF" w:rsidTr="00100F3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03" w:type="dxa"/>
          </w:tcPr>
          <w:p w:rsidR="00CA0EDF" w:rsidRPr="00F823FB" w:rsidRDefault="00CA0EDF" w:rsidP="00100F37">
            <w:pPr>
              <w:spacing w:line="276" w:lineRule="auto"/>
              <w:jc w:val="center"/>
              <w:rPr>
                <w:rFonts w:ascii="Century Gothic" w:hAnsi="Century Gothic"/>
                <w:u w:val="single"/>
              </w:rPr>
            </w:pPr>
            <w:r>
              <w:rPr>
                <w:rFonts w:ascii="Century Gothic" w:hAnsi="Century Gothic"/>
                <w:u w:val="single"/>
              </w:rPr>
              <w:t>ACTIVITY POINTS</w:t>
            </w:r>
          </w:p>
        </w:tc>
        <w:tc>
          <w:tcPr>
            <w:tcW w:w="2382" w:type="dxa"/>
          </w:tcPr>
          <w:p w:rsidR="00CA0EDF" w:rsidRPr="0057548B" w:rsidRDefault="00CA0EDF" w:rsidP="00100F37">
            <w:pPr>
              <w:spacing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ACTIVITY</w:t>
            </w:r>
          </w:p>
        </w:tc>
        <w:tc>
          <w:tcPr>
            <w:tcW w:w="1980" w:type="dxa"/>
          </w:tcPr>
          <w:p w:rsidR="00CA0EDF" w:rsidRPr="0057548B" w:rsidRDefault="00CA0EDF" w:rsidP="00100F3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Dates</w:t>
            </w:r>
          </w:p>
        </w:tc>
        <w:tc>
          <w:tcPr>
            <w:tcW w:w="4415" w:type="dxa"/>
          </w:tcPr>
          <w:p w:rsidR="00CA0EDF" w:rsidRPr="0057548B" w:rsidRDefault="00CA0EDF" w:rsidP="00100F37">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Completion Requirement</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Pr="00510AA8" w:rsidRDefault="00700FA9" w:rsidP="00100F37">
            <w:pPr>
              <w:widowControl w:val="0"/>
              <w:spacing w:before="60" w:after="60"/>
              <w:jc w:val="center"/>
              <w:rPr>
                <w:rFonts w:ascii="Century Gothic" w:hAnsi="Century Gothic"/>
                <w:sz w:val="20"/>
                <w:szCs w:val="20"/>
              </w:rPr>
            </w:pPr>
            <w:r>
              <w:rPr>
                <w:rFonts w:ascii="Century Gothic" w:hAnsi="Century Gothic"/>
                <w:sz w:val="20"/>
                <w:szCs w:val="20"/>
              </w:rPr>
              <w:t>1</w:t>
            </w:r>
          </w:p>
        </w:tc>
        <w:tc>
          <w:tcPr>
            <w:tcW w:w="2382" w:type="dxa"/>
          </w:tcPr>
          <w:p w:rsidR="00700FA9" w:rsidRPr="00FB2F27" w:rsidRDefault="00700FA9"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510AA8">
              <w:rPr>
                <w:rFonts w:ascii="Century Gothic" w:hAnsi="Century Gothic"/>
                <w:sz w:val="20"/>
                <w:szCs w:val="20"/>
              </w:rPr>
              <w:t>Facility Spotlight in the PIN Quarterly Newsletter</w:t>
            </w: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Nov, Feb, May</w:t>
            </w:r>
            <w:r>
              <w:rPr>
                <w:rFonts w:ascii="Century Gothic" w:hAnsi="Century Gothic"/>
                <w:sz w:val="20"/>
                <w:szCs w:val="20"/>
              </w:rPr>
              <w:t>, Aug</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Submit article relating to project, event, or process that other CAHs can learn from and implement</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Pr="00510AA8" w:rsidRDefault="00100F37" w:rsidP="00100F37">
            <w:pPr>
              <w:widowControl w:val="0"/>
              <w:spacing w:before="60" w:after="60"/>
              <w:jc w:val="center"/>
              <w:rPr>
                <w:rFonts w:ascii="Century Gothic" w:hAnsi="Century Gothic"/>
                <w:sz w:val="20"/>
                <w:szCs w:val="20"/>
              </w:rPr>
            </w:pPr>
            <w:r>
              <w:rPr>
                <w:rFonts w:ascii="Century Gothic" w:hAnsi="Century Gothic"/>
                <w:sz w:val="20"/>
                <w:szCs w:val="20"/>
              </w:rPr>
              <w:t>2</w:t>
            </w:r>
          </w:p>
        </w:tc>
        <w:tc>
          <w:tcPr>
            <w:tcW w:w="2382" w:type="dxa"/>
          </w:tcPr>
          <w:p w:rsidR="00700FA9" w:rsidRPr="00510AA8" w:rsidRDefault="00700FA9"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510AA8">
              <w:rPr>
                <w:rFonts w:ascii="Century Gothic" w:hAnsi="Century Gothic"/>
                <w:sz w:val="20"/>
                <w:szCs w:val="20"/>
              </w:rPr>
              <w:t>PIN Quality Calls</w:t>
            </w:r>
          </w:p>
          <w:p w:rsidR="00700FA9" w:rsidRPr="0057548B" w:rsidRDefault="00700FA9"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Jan </w:t>
            </w:r>
            <w:r w:rsidR="00FA3E70">
              <w:rPr>
                <w:rFonts w:ascii="Century Gothic" w:hAnsi="Century Gothic"/>
                <w:sz w:val="20"/>
                <w:szCs w:val="20"/>
              </w:rPr>
              <w:t>2021</w:t>
            </w:r>
            <w:r>
              <w:rPr>
                <w:rFonts w:ascii="Century Gothic" w:hAnsi="Century Gothic"/>
                <w:sz w:val="20"/>
                <w:szCs w:val="20"/>
              </w:rPr>
              <w:t xml:space="preserve"> &amp; </w:t>
            </w:r>
            <w:r>
              <w:rPr>
                <w:rFonts w:ascii="Century Gothic" w:hAnsi="Century Gothic"/>
                <w:sz w:val="20"/>
                <w:szCs w:val="20"/>
              </w:rPr>
              <w:br/>
              <w:t xml:space="preserve">Jul </w:t>
            </w:r>
            <w:r w:rsidR="00FA3E70">
              <w:rPr>
                <w:rFonts w:ascii="Century Gothic" w:hAnsi="Century Gothic"/>
                <w:sz w:val="20"/>
                <w:szCs w:val="20"/>
              </w:rPr>
              <w:t>2021</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Present and share facility quality improvement projects with background, measures, interventions, outcomes &amp; follow-up plan</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Pr="00510AA8" w:rsidRDefault="00700FA9" w:rsidP="00100F37">
            <w:pPr>
              <w:widowControl w:val="0"/>
              <w:spacing w:before="60" w:after="60"/>
              <w:jc w:val="center"/>
              <w:rPr>
                <w:rFonts w:ascii="Century Gothic" w:hAnsi="Century Gothic"/>
                <w:sz w:val="20"/>
                <w:szCs w:val="20"/>
              </w:rPr>
            </w:pPr>
            <w:r>
              <w:rPr>
                <w:rFonts w:ascii="Century Gothic" w:hAnsi="Century Gothic"/>
                <w:sz w:val="20"/>
                <w:szCs w:val="20"/>
              </w:rPr>
              <w:t>2</w:t>
            </w:r>
          </w:p>
        </w:tc>
        <w:tc>
          <w:tcPr>
            <w:tcW w:w="2382" w:type="dxa"/>
          </w:tcPr>
          <w:p w:rsidR="00700FA9" w:rsidRPr="00FB2F27" w:rsidRDefault="00700FA9"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roofErr w:type="spellStart"/>
            <w:r w:rsidRPr="00510AA8">
              <w:rPr>
                <w:rFonts w:ascii="Century Gothic" w:hAnsi="Century Gothic"/>
                <w:sz w:val="20"/>
                <w:szCs w:val="20"/>
              </w:rPr>
              <w:t>Stroudwater</w:t>
            </w:r>
            <w:proofErr w:type="spellEnd"/>
            <w:r w:rsidRPr="00510AA8">
              <w:rPr>
                <w:rFonts w:ascii="Century Gothic" w:hAnsi="Century Gothic"/>
                <w:sz w:val="20"/>
                <w:szCs w:val="20"/>
              </w:rPr>
              <w:t xml:space="preserve"> Swing Bed</w:t>
            </w:r>
            <w:r>
              <w:rPr>
                <w:rFonts w:ascii="Century Gothic" w:hAnsi="Century Gothic"/>
                <w:sz w:val="20"/>
                <w:szCs w:val="20"/>
              </w:rPr>
              <w:t xml:space="preserve"> Project</w:t>
            </w: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Participate in and complete reporting requirements set forth by </w:t>
            </w:r>
            <w:proofErr w:type="spellStart"/>
            <w:r>
              <w:rPr>
                <w:rFonts w:ascii="Century Gothic" w:hAnsi="Century Gothic"/>
                <w:sz w:val="20"/>
                <w:szCs w:val="20"/>
              </w:rPr>
              <w:t>Stroudwater</w:t>
            </w:r>
            <w:proofErr w:type="spellEnd"/>
            <w:r>
              <w:rPr>
                <w:rFonts w:ascii="Century Gothic" w:hAnsi="Century Gothic"/>
                <w:sz w:val="20"/>
                <w:szCs w:val="20"/>
              </w:rPr>
              <w:t xml:space="preserve"> and Associations.</w:t>
            </w:r>
          </w:p>
        </w:tc>
      </w:tr>
      <w:tr w:rsidR="00FA3E70" w:rsidTr="00100F37">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tcPr>
          <w:p w:rsidR="00FA3E70" w:rsidRDefault="00FA3E70" w:rsidP="00100F37">
            <w:pPr>
              <w:spacing w:before="60" w:after="60"/>
              <w:jc w:val="center"/>
              <w:rPr>
                <w:rFonts w:ascii="Century Gothic" w:hAnsi="Century Gothic"/>
                <w:sz w:val="20"/>
                <w:szCs w:val="20"/>
              </w:rPr>
            </w:pPr>
            <w:r>
              <w:rPr>
                <w:rFonts w:ascii="Century Gothic" w:hAnsi="Century Gothic"/>
                <w:sz w:val="20"/>
                <w:szCs w:val="20"/>
              </w:rPr>
              <w:t>2</w:t>
            </w:r>
          </w:p>
        </w:tc>
        <w:tc>
          <w:tcPr>
            <w:tcW w:w="2382" w:type="dxa"/>
            <w:tcBorders>
              <w:bottom w:val="single" w:sz="4" w:space="0" w:color="auto"/>
            </w:tcBorders>
          </w:tcPr>
          <w:p w:rsidR="00FA3E70" w:rsidRPr="00F823FB" w:rsidRDefault="00FA3E70"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POND/</w:t>
            </w:r>
            <w:proofErr w:type="spellStart"/>
            <w:r>
              <w:rPr>
                <w:rFonts w:ascii="Century Gothic" w:hAnsi="Century Gothic"/>
                <w:sz w:val="20"/>
                <w:szCs w:val="20"/>
              </w:rPr>
              <w:t>Lilypad</w:t>
            </w:r>
            <w:proofErr w:type="spellEnd"/>
            <w:r>
              <w:rPr>
                <w:rFonts w:ascii="Century Gothic" w:hAnsi="Century Gothic"/>
                <w:sz w:val="20"/>
                <w:szCs w:val="20"/>
              </w:rPr>
              <w:t xml:space="preserve"> Project</w:t>
            </w:r>
          </w:p>
        </w:tc>
        <w:tc>
          <w:tcPr>
            <w:tcW w:w="1980" w:type="dxa"/>
            <w:tcBorders>
              <w:bottom w:val="single" w:sz="4" w:space="0" w:color="auto"/>
            </w:tcBorders>
          </w:tcPr>
          <w:p w:rsidR="00FA3E70" w:rsidRDefault="00FA3E70"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4415" w:type="dxa"/>
            <w:tcBorders>
              <w:bottom w:val="single" w:sz="4" w:space="0" w:color="auto"/>
            </w:tcBorders>
          </w:tcPr>
          <w:p w:rsidR="00FA3E70" w:rsidRDefault="00FA3E70"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CAH’s RHC participates in and completes reporting requirements set forth by POND/</w:t>
            </w:r>
            <w:proofErr w:type="spellStart"/>
            <w:r>
              <w:rPr>
                <w:rFonts w:ascii="Century Gothic" w:hAnsi="Century Gothic"/>
                <w:sz w:val="20"/>
                <w:szCs w:val="20"/>
              </w:rPr>
              <w:t>Lilypad</w:t>
            </w:r>
            <w:proofErr w:type="spellEnd"/>
            <w:r>
              <w:rPr>
                <w:rFonts w:ascii="Century Gothic" w:hAnsi="Century Gothic"/>
                <w:sz w:val="20"/>
                <w:szCs w:val="20"/>
              </w:rPr>
              <w:t>.</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tcPr>
          <w:p w:rsidR="00700FA9" w:rsidRPr="00F823FB" w:rsidRDefault="00700FA9" w:rsidP="00100F37">
            <w:pPr>
              <w:spacing w:before="60" w:after="60"/>
              <w:jc w:val="center"/>
              <w:rPr>
                <w:rFonts w:ascii="Century Gothic" w:hAnsi="Century Gothic"/>
                <w:sz w:val="20"/>
                <w:szCs w:val="20"/>
              </w:rPr>
            </w:pPr>
            <w:r>
              <w:rPr>
                <w:rFonts w:ascii="Century Gothic" w:hAnsi="Century Gothic"/>
                <w:sz w:val="20"/>
                <w:szCs w:val="20"/>
              </w:rPr>
              <w:t>2</w:t>
            </w:r>
          </w:p>
        </w:tc>
        <w:tc>
          <w:tcPr>
            <w:tcW w:w="2382" w:type="dxa"/>
            <w:tcBorders>
              <w:bottom w:val="single" w:sz="4" w:space="0" w:color="auto"/>
            </w:tcBorders>
          </w:tcPr>
          <w:p w:rsidR="00700FA9" w:rsidRPr="00F823F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F823FB">
              <w:rPr>
                <w:rFonts w:ascii="Century Gothic" w:hAnsi="Century Gothic"/>
                <w:sz w:val="20"/>
                <w:szCs w:val="20"/>
              </w:rPr>
              <w:t>Balanced Scorecard Development</w:t>
            </w:r>
          </w:p>
        </w:tc>
        <w:tc>
          <w:tcPr>
            <w:tcW w:w="1980" w:type="dxa"/>
            <w:tcBorders>
              <w:bottom w:val="single" w:sz="4" w:space="0" w:color="auto"/>
            </w:tcBorders>
          </w:tcPr>
          <w:p w:rsidR="00700FA9" w:rsidRPr="007F631B" w:rsidRDefault="00FA3E70"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All Year </w:t>
            </w:r>
          </w:p>
        </w:tc>
        <w:tc>
          <w:tcPr>
            <w:tcW w:w="4415" w:type="dxa"/>
            <w:tcBorders>
              <w:bottom w:val="single" w:sz="4" w:space="0" w:color="auto"/>
            </w:tcBorders>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Participate in development work group for a MT CAH Balanced Scorecard.</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tcPr>
          <w:p w:rsidR="00700FA9" w:rsidRPr="00510AA8" w:rsidRDefault="00700FA9" w:rsidP="00100F37">
            <w:pPr>
              <w:spacing w:before="60" w:after="60"/>
              <w:jc w:val="center"/>
              <w:rPr>
                <w:rFonts w:ascii="Century Gothic" w:hAnsi="Century Gothic"/>
                <w:sz w:val="20"/>
                <w:szCs w:val="20"/>
              </w:rPr>
            </w:pPr>
            <w:r>
              <w:rPr>
                <w:rFonts w:ascii="Century Gothic" w:hAnsi="Century Gothic"/>
                <w:sz w:val="20"/>
                <w:szCs w:val="20"/>
              </w:rPr>
              <w:t>3</w:t>
            </w:r>
          </w:p>
        </w:tc>
        <w:tc>
          <w:tcPr>
            <w:tcW w:w="2382" w:type="dxa"/>
            <w:tcBorders>
              <w:top w:val="single" w:sz="4" w:space="0" w:color="auto"/>
            </w:tcBorders>
          </w:tcPr>
          <w:p w:rsidR="00700FA9"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10AA8">
              <w:rPr>
                <w:rFonts w:ascii="Century Gothic" w:hAnsi="Century Gothic"/>
                <w:sz w:val="20"/>
                <w:szCs w:val="20"/>
              </w:rPr>
              <w:t>Regional Meetings</w:t>
            </w:r>
          </w:p>
          <w:p w:rsidR="00100F37" w:rsidRPr="00100F37" w:rsidRDefault="00100F37"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i/>
                <w:strike/>
                <w:sz w:val="20"/>
                <w:szCs w:val="20"/>
              </w:rPr>
            </w:pPr>
            <w:r>
              <w:rPr>
                <w:rFonts w:ascii="Century Gothic" w:hAnsi="Century Gothic"/>
                <w:i/>
                <w:sz w:val="20"/>
                <w:szCs w:val="20"/>
              </w:rPr>
              <w:t>(Virtual 2020)</w:t>
            </w:r>
          </w:p>
        </w:tc>
        <w:tc>
          <w:tcPr>
            <w:tcW w:w="1980" w:type="dxa"/>
            <w:tcBorders>
              <w:top w:val="single" w:sz="4" w:space="0" w:color="auto"/>
            </w:tcBorders>
          </w:tcPr>
          <w:p w:rsidR="00700FA9" w:rsidRPr="007F631B" w:rsidRDefault="00100F37"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Dec</w:t>
            </w:r>
            <w:r w:rsidR="00700FA9" w:rsidRPr="007F631B">
              <w:rPr>
                <w:rFonts w:ascii="Century Gothic" w:hAnsi="Century Gothic"/>
                <w:sz w:val="20"/>
                <w:szCs w:val="20"/>
              </w:rPr>
              <w:t xml:space="preserve"> 20</w:t>
            </w:r>
            <w:r w:rsidR="00FA3E70">
              <w:rPr>
                <w:rFonts w:ascii="Century Gothic" w:hAnsi="Century Gothic"/>
                <w:sz w:val="20"/>
                <w:szCs w:val="20"/>
              </w:rPr>
              <w:t>20</w:t>
            </w:r>
          </w:p>
        </w:tc>
        <w:tc>
          <w:tcPr>
            <w:tcW w:w="4415" w:type="dxa"/>
            <w:tcBorders>
              <w:top w:val="single" w:sz="4" w:space="0" w:color="auto"/>
            </w:tcBorders>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Present and share facility quality improvement projects with background, measures, interventions, outcomes &amp; follow-up plan</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Default="00700FA9" w:rsidP="00100F37">
            <w:pPr>
              <w:spacing w:before="60" w:after="60"/>
              <w:jc w:val="center"/>
              <w:rPr>
                <w:rFonts w:ascii="Century Gothic" w:hAnsi="Century Gothic"/>
                <w:sz w:val="20"/>
                <w:szCs w:val="20"/>
              </w:rPr>
            </w:pPr>
            <w:r>
              <w:rPr>
                <w:rFonts w:ascii="Century Gothic" w:hAnsi="Century Gothic"/>
                <w:sz w:val="20"/>
                <w:szCs w:val="20"/>
              </w:rPr>
              <w:t>3</w:t>
            </w:r>
          </w:p>
        </w:tc>
        <w:tc>
          <w:tcPr>
            <w:tcW w:w="2382" w:type="dxa"/>
          </w:tcPr>
          <w:p w:rsidR="00700FA9" w:rsidRPr="0057548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Pr>
                <w:rFonts w:ascii="Century Gothic" w:hAnsi="Century Gothic"/>
                <w:sz w:val="20"/>
                <w:szCs w:val="20"/>
              </w:rPr>
              <w:t>QI Showcase at the MHA Health Summit</w:t>
            </w:r>
          </w:p>
        </w:tc>
        <w:tc>
          <w:tcPr>
            <w:tcW w:w="1980" w:type="dxa"/>
          </w:tcPr>
          <w:p w:rsidR="00700FA9" w:rsidRPr="007F631B" w:rsidRDefault="00FA3E70"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Spring</w:t>
            </w:r>
            <w:r w:rsidR="00700FA9">
              <w:rPr>
                <w:rFonts w:ascii="Century Gothic" w:hAnsi="Century Gothic"/>
                <w:sz w:val="20"/>
                <w:szCs w:val="20"/>
              </w:rPr>
              <w:t xml:space="preserve"> </w:t>
            </w:r>
            <w:r>
              <w:rPr>
                <w:rFonts w:ascii="Century Gothic" w:hAnsi="Century Gothic"/>
                <w:sz w:val="20"/>
                <w:szCs w:val="20"/>
              </w:rPr>
              <w:t>2021</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Present and share facility quality improvement projects with background, measures, interventions, outcomes &amp; follow-up plan</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Default="00700FA9" w:rsidP="00100F37">
            <w:pPr>
              <w:widowControl w:val="0"/>
              <w:spacing w:before="60" w:after="60"/>
              <w:jc w:val="center"/>
              <w:rPr>
                <w:rFonts w:ascii="Century Gothic" w:hAnsi="Century Gothic"/>
                <w:sz w:val="20"/>
                <w:szCs w:val="20"/>
              </w:rPr>
            </w:pPr>
            <w:r>
              <w:rPr>
                <w:rFonts w:ascii="Century Gothic" w:hAnsi="Century Gothic"/>
                <w:sz w:val="20"/>
                <w:szCs w:val="20"/>
              </w:rPr>
              <w:t>3</w:t>
            </w:r>
          </w:p>
        </w:tc>
        <w:tc>
          <w:tcPr>
            <w:tcW w:w="2382" w:type="dxa"/>
          </w:tcPr>
          <w:p w:rsidR="00700FA9" w:rsidRPr="0057548B" w:rsidRDefault="00700FA9"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Pr>
                <w:rFonts w:ascii="Century Gothic" w:hAnsi="Century Gothic"/>
                <w:sz w:val="20"/>
                <w:szCs w:val="20"/>
              </w:rPr>
              <w:t xml:space="preserve">MBQIP 2 Outcomes </w:t>
            </w: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Spring &amp; Summer </w:t>
            </w:r>
            <w:r w:rsidR="00FA3E70">
              <w:rPr>
                <w:rFonts w:ascii="Century Gothic" w:hAnsi="Century Gothic"/>
                <w:sz w:val="20"/>
                <w:szCs w:val="20"/>
              </w:rPr>
              <w:t>2021</w:t>
            </w:r>
          </w:p>
        </w:tc>
        <w:tc>
          <w:tcPr>
            <w:tcW w:w="4415" w:type="dxa"/>
          </w:tcPr>
          <w:p w:rsidR="00700FA9" w:rsidRPr="007F631B" w:rsidRDefault="00700FA9"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Meet specified project completion requirements</w:t>
            </w:r>
          </w:p>
        </w:tc>
      </w:tr>
      <w:tr w:rsidR="00700FA9" w:rsidTr="00100F37">
        <w:tc>
          <w:tcPr>
            <w:cnfStyle w:val="001000000000" w:firstRow="0" w:lastRow="0" w:firstColumn="1" w:lastColumn="0" w:oddVBand="0" w:evenVBand="0" w:oddHBand="0" w:evenHBand="0" w:firstRowFirstColumn="0" w:firstRowLastColumn="0" w:lastRowFirstColumn="0" w:lastRowLastColumn="0"/>
            <w:tcW w:w="1303" w:type="dxa"/>
          </w:tcPr>
          <w:p w:rsidR="00700FA9" w:rsidRPr="009A3335" w:rsidRDefault="00700FA9" w:rsidP="00100F37">
            <w:pPr>
              <w:widowControl w:val="0"/>
              <w:spacing w:before="60" w:after="60"/>
              <w:jc w:val="center"/>
              <w:rPr>
                <w:rFonts w:ascii="Century Gothic" w:hAnsi="Century Gothic"/>
                <w:sz w:val="20"/>
                <w:szCs w:val="20"/>
              </w:rPr>
            </w:pPr>
            <w:r>
              <w:rPr>
                <w:rFonts w:ascii="Century Gothic" w:hAnsi="Century Gothic"/>
                <w:sz w:val="20"/>
                <w:szCs w:val="20"/>
              </w:rPr>
              <w:t>3</w:t>
            </w:r>
          </w:p>
        </w:tc>
        <w:tc>
          <w:tcPr>
            <w:tcW w:w="2382" w:type="dxa"/>
          </w:tcPr>
          <w:p w:rsidR="00700FA9" w:rsidRPr="009A3335" w:rsidRDefault="00FA3E70"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Pr>
                <w:rFonts w:ascii="Century Gothic" w:hAnsi="Century Gothic"/>
                <w:sz w:val="20"/>
                <w:szCs w:val="20"/>
              </w:rPr>
              <w:t>Risk Management Certification Program</w:t>
            </w:r>
          </w:p>
        </w:tc>
        <w:tc>
          <w:tcPr>
            <w:tcW w:w="1980" w:type="dxa"/>
          </w:tcPr>
          <w:p w:rsidR="00700FA9" w:rsidRPr="007F631B" w:rsidRDefault="00700FA9"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4415" w:type="dxa"/>
          </w:tcPr>
          <w:p w:rsidR="00700FA9" w:rsidRPr="00CA0EDF" w:rsidRDefault="00FA3E70"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Complete course prep and</w:t>
            </w:r>
            <w:r w:rsidR="00700FA9">
              <w:rPr>
                <w:rFonts w:ascii="Century Gothic" w:hAnsi="Century Gothic"/>
                <w:sz w:val="20"/>
                <w:szCs w:val="20"/>
              </w:rPr>
              <w:t xml:space="preserve"> test for certification.</w:t>
            </w:r>
          </w:p>
        </w:tc>
      </w:tr>
      <w:tr w:rsidR="00100F37" w:rsidTr="00100F37">
        <w:tc>
          <w:tcPr>
            <w:cnfStyle w:val="001000000000" w:firstRow="0" w:lastRow="0" w:firstColumn="1" w:lastColumn="0" w:oddVBand="0" w:evenVBand="0" w:oddHBand="0" w:evenHBand="0" w:firstRowFirstColumn="0" w:firstRowLastColumn="0" w:lastRowFirstColumn="0" w:lastRowLastColumn="0"/>
            <w:tcW w:w="1303" w:type="dxa"/>
          </w:tcPr>
          <w:p w:rsidR="00100F37" w:rsidRDefault="00100F37" w:rsidP="00100F37">
            <w:pPr>
              <w:widowControl w:val="0"/>
              <w:spacing w:before="60" w:after="60"/>
              <w:jc w:val="center"/>
              <w:rPr>
                <w:rFonts w:ascii="Century Gothic" w:hAnsi="Century Gothic"/>
                <w:sz w:val="20"/>
                <w:szCs w:val="20"/>
              </w:rPr>
            </w:pPr>
            <w:r>
              <w:rPr>
                <w:rFonts w:ascii="Century Gothic" w:hAnsi="Century Gothic"/>
                <w:sz w:val="20"/>
                <w:szCs w:val="20"/>
              </w:rPr>
              <w:t>3</w:t>
            </w:r>
          </w:p>
        </w:tc>
        <w:tc>
          <w:tcPr>
            <w:tcW w:w="2382" w:type="dxa"/>
          </w:tcPr>
          <w:p w:rsidR="00100F37" w:rsidRDefault="00100F37" w:rsidP="00100F3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Lean for Leaders</w:t>
            </w:r>
          </w:p>
        </w:tc>
        <w:tc>
          <w:tcPr>
            <w:tcW w:w="1980" w:type="dxa"/>
          </w:tcPr>
          <w:p w:rsidR="00100F37" w:rsidRDefault="00100F37" w:rsidP="00100F37">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415" w:type="dxa"/>
          </w:tcPr>
          <w:p w:rsidR="00100F37" w:rsidRDefault="00100F37" w:rsidP="00100F37">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Complete Lean for Leaders Course</w:t>
            </w:r>
          </w:p>
        </w:tc>
      </w:tr>
    </w:tbl>
    <w:p w:rsidR="0097760A" w:rsidRDefault="00100F37" w:rsidP="009E0C6B">
      <w:pPr>
        <w:spacing w:line="240" w:lineRule="auto"/>
        <w:rPr>
          <w:rFonts w:ascii="Century Gothic" w:hAnsi="Century Gothic"/>
          <w:b/>
          <w:u w:val="single"/>
        </w:rPr>
      </w:pPr>
      <w:r>
        <w:rPr>
          <w:rFonts w:ascii="Century Gothic" w:hAnsi="Century Gothic"/>
          <w:b/>
          <w:u w:val="single"/>
        </w:rPr>
        <w:br w:type="textWrapping" w:clear="all"/>
      </w:r>
    </w:p>
    <w:p w:rsidR="00E866B9" w:rsidRDefault="0097760A" w:rsidP="0005306C">
      <w:pPr>
        <w:spacing w:line="240" w:lineRule="auto"/>
        <w:jc w:val="center"/>
        <w:rPr>
          <w:rFonts w:ascii="Century Gothic" w:hAnsi="Century Gothic"/>
          <w:b/>
          <w:sz w:val="28"/>
        </w:rPr>
      </w:pPr>
      <w:r>
        <w:rPr>
          <w:rFonts w:ascii="Century Gothic" w:hAnsi="Century Gothic"/>
          <w:b/>
          <w:u w:val="single"/>
        </w:rPr>
        <w:br w:type="page"/>
      </w:r>
      <w:r w:rsidR="00E866B9">
        <w:rPr>
          <w:rFonts w:ascii="Century Gothic" w:hAnsi="Century Gothic"/>
          <w:b/>
          <w:sz w:val="28"/>
        </w:rPr>
        <w:lastRenderedPageBreak/>
        <w:sym w:font="Wingdings 2" w:char="F051"/>
      </w:r>
      <w:r w:rsidR="00E866B9">
        <w:rPr>
          <w:rFonts w:ascii="Century Gothic" w:hAnsi="Century Gothic"/>
          <w:b/>
          <w:sz w:val="28"/>
        </w:rPr>
        <w:t xml:space="preserve">   </w:t>
      </w:r>
      <w:r w:rsidR="00E866B9" w:rsidRPr="00D46D0D">
        <w:rPr>
          <w:rFonts w:ascii="Century Gothic" w:hAnsi="Century Gothic"/>
          <w:b/>
          <w:sz w:val="28"/>
        </w:rPr>
        <w:t>TRACK YOUR PROGRESS</w:t>
      </w:r>
      <w:r w:rsidR="00E866B9">
        <w:rPr>
          <w:rFonts w:ascii="Century Gothic" w:hAnsi="Century Gothic"/>
          <w:b/>
          <w:sz w:val="28"/>
        </w:rPr>
        <w:t xml:space="preserve">   </w:t>
      </w:r>
      <w:r w:rsidR="00E866B9">
        <w:rPr>
          <w:rFonts w:ascii="Century Gothic" w:hAnsi="Century Gothic"/>
          <w:b/>
          <w:sz w:val="28"/>
        </w:rPr>
        <w:sym w:font="Wingdings 2" w:char="F051"/>
      </w:r>
    </w:p>
    <w:p w:rsidR="006133F7" w:rsidRPr="00D46D0D" w:rsidRDefault="006133F7" w:rsidP="00E866B9">
      <w:pPr>
        <w:spacing w:after="0" w:line="240" w:lineRule="auto"/>
        <w:jc w:val="center"/>
        <w:rPr>
          <w:rFonts w:ascii="Century Gothic" w:hAnsi="Century Gothic"/>
          <w:b/>
          <w:sz w:val="28"/>
        </w:rPr>
      </w:pPr>
    </w:p>
    <w:p w:rsidR="00E866B9" w:rsidRPr="00C91F5E" w:rsidRDefault="00E866B9" w:rsidP="00E866B9">
      <w:pPr>
        <w:spacing w:after="0" w:line="276" w:lineRule="auto"/>
        <w:rPr>
          <w:rFonts w:ascii="Century Gothic" w:hAnsi="Century Gothic"/>
          <w:b/>
        </w:rPr>
      </w:pPr>
      <w:r w:rsidRPr="00C91F5E">
        <w:rPr>
          <w:rFonts w:ascii="Century Gothic" w:hAnsi="Century Gothic"/>
          <w:b/>
        </w:rPr>
        <w:t>CRITERIA #1: PERFORMANCE IMPROVEMENT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E866B9" w:rsidRPr="00C91F5E" w:rsidRDefault="00E866B9" w:rsidP="00E866B9">
      <w:pPr>
        <w:pStyle w:val="ListParagraph"/>
        <w:numPr>
          <w:ilvl w:val="0"/>
          <w:numId w:val="5"/>
        </w:numPr>
        <w:spacing w:after="0" w:line="276" w:lineRule="auto"/>
        <w:rPr>
          <w:rFonts w:ascii="Century Gothic" w:hAnsi="Century Gothic"/>
          <w:b/>
        </w:rPr>
      </w:pPr>
      <w:r w:rsidRPr="00C91F5E">
        <w:rPr>
          <w:rFonts w:ascii="Century Gothic" w:hAnsi="Century Gothic"/>
          <w:b/>
        </w:rPr>
        <w:t>Criteria Complete!  I have checked all requirements for at least one project</w:t>
      </w:r>
      <w:r>
        <w:rPr>
          <w:rFonts w:ascii="Century Gothic" w:hAnsi="Century Gothic"/>
          <w:b/>
        </w:rPr>
        <w:t xml:space="preserve"> on MBQIP measures</w:t>
      </w:r>
      <w:r w:rsidRPr="00C91F5E">
        <w:rPr>
          <w:rFonts w:ascii="Century Gothic" w:hAnsi="Century Gothic"/>
          <w:b/>
        </w:rPr>
        <w:t>.</w:t>
      </w:r>
    </w:p>
    <w:p w:rsidR="00E866B9" w:rsidRPr="0095703A" w:rsidRDefault="00100F37" w:rsidP="00E866B9">
      <w:pPr>
        <w:pStyle w:val="ListParagraph"/>
        <w:numPr>
          <w:ilvl w:val="1"/>
          <w:numId w:val="6"/>
        </w:numPr>
        <w:spacing w:after="0" w:line="276" w:lineRule="auto"/>
        <w:rPr>
          <w:rFonts w:ascii="Century Gothic" w:hAnsi="Century Gothic"/>
        </w:rPr>
      </w:pPr>
      <w:r>
        <w:rPr>
          <w:rFonts w:ascii="Century Gothic" w:hAnsi="Century Gothic"/>
        </w:rPr>
        <w:t>Online submission</w:t>
      </w:r>
      <w:r w:rsidR="00E866B9">
        <w:rPr>
          <w:rFonts w:ascii="Century Gothic" w:hAnsi="Century Gothic"/>
        </w:rPr>
        <w:t xml:space="preserve"> completed a</w:t>
      </w:r>
      <w:r w:rsidR="007F631B">
        <w:rPr>
          <w:rFonts w:ascii="Century Gothic" w:hAnsi="Century Gothic"/>
        </w:rPr>
        <w:t xml:space="preserve">nd by Aug </w:t>
      </w:r>
      <w:r w:rsidR="00E866B9">
        <w:rPr>
          <w:rFonts w:ascii="Century Gothic" w:hAnsi="Century Gothic"/>
        </w:rPr>
        <w:t xml:space="preserve">5, </w:t>
      </w:r>
      <w:r w:rsidR="00FA3E70">
        <w:rPr>
          <w:rFonts w:ascii="Century Gothic" w:hAnsi="Century Gothic"/>
        </w:rPr>
        <w:t>2021</w:t>
      </w:r>
      <w:r>
        <w:rPr>
          <w:rFonts w:ascii="Century Gothic" w:hAnsi="Century Gothic"/>
        </w:rPr>
        <w:t xml:space="preserve"> (Open late summer ’21)</w:t>
      </w:r>
    </w:p>
    <w:p w:rsidR="00E866B9" w:rsidRDefault="00E866B9" w:rsidP="00E866B9">
      <w:pPr>
        <w:pStyle w:val="ListParagraph"/>
        <w:spacing w:after="0" w:line="276" w:lineRule="auto"/>
        <w:ind w:left="1440"/>
        <w:rPr>
          <w:rFonts w:ascii="Century Gothic" w:hAnsi="Century Gothic"/>
        </w:rPr>
      </w:pPr>
    </w:p>
    <w:p w:rsidR="00E866B9" w:rsidRDefault="00E866B9" w:rsidP="00E866B9">
      <w:pPr>
        <w:spacing w:after="0" w:line="276" w:lineRule="auto"/>
        <w:rPr>
          <w:rFonts w:ascii="Century Gothic" w:hAnsi="Century Gothic"/>
        </w:rPr>
      </w:pPr>
      <w:r>
        <w:rPr>
          <w:rFonts w:ascii="Century Gothic" w:hAnsi="Century Gothic"/>
          <w:b/>
        </w:rPr>
        <w:t>CRITERIA #2: COMPLETE AND CONSISTENT DATA REPORTING</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E866B9" w:rsidRPr="00C91F5E" w:rsidRDefault="00E866B9" w:rsidP="00E866B9">
      <w:pPr>
        <w:pStyle w:val="ListParagraph"/>
        <w:numPr>
          <w:ilvl w:val="0"/>
          <w:numId w:val="7"/>
        </w:numPr>
        <w:spacing w:after="0" w:line="276" w:lineRule="auto"/>
        <w:rPr>
          <w:rFonts w:ascii="Century Gothic" w:hAnsi="Century Gothic"/>
          <w:b/>
        </w:rPr>
      </w:pPr>
      <w:r w:rsidRPr="00C91F5E">
        <w:rPr>
          <w:rFonts w:ascii="Century Gothic" w:hAnsi="Century Gothic"/>
          <w:b/>
        </w:rPr>
        <w:t>Criteria Complete!  I have checked all data reporting requirements.</w:t>
      </w:r>
    </w:p>
    <w:p w:rsidR="0097760A" w:rsidRDefault="0097760A" w:rsidP="0097760A">
      <w:pPr>
        <w:spacing w:after="0" w:line="276" w:lineRule="auto"/>
        <w:ind w:left="360"/>
        <w:rPr>
          <w:rFonts w:ascii="Century Gothic" w:hAnsi="Century Gothic"/>
          <w:b/>
        </w:rPr>
      </w:pPr>
      <w:r>
        <w:rPr>
          <w:rFonts w:ascii="Century Gothic" w:hAnsi="Century Gothic"/>
          <w:b/>
        </w:rPr>
        <w:t>Due Date</w:t>
      </w:r>
      <w:r>
        <w:rPr>
          <w:rFonts w:ascii="Century Gothic" w:hAnsi="Century Gothic"/>
          <w:b/>
        </w:rPr>
        <w:tab/>
      </w:r>
      <w:r>
        <w:rPr>
          <w:rFonts w:ascii="Century Gothic" w:hAnsi="Century Gothic"/>
          <w:b/>
        </w:rPr>
        <w:tab/>
        <w:t>Measures/Domains</w:t>
      </w:r>
    </w:p>
    <w:p w:rsidR="0097760A" w:rsidRPr="0097760A" w:rsidRDefault="0097760A" w:rsidP="0097760A">
      <w:pPr>
        <w:spacing w:after="0" w:line="276" w:lineRule="auto"/>
        <w:ind w:left="360"/>
        <w:rPr>
          <w:rFonts w:ascii="Century Gothic" w:hAnsi="Century Gothic"/>
        </w:rPr>
      </w:pPr>
      <w:r w:rsidRPr="0097760A">
        <w:rPr>
          <w:rFonts w:ascii="Century Gothic" w:hAnsi="Century Gothic"/>
        </w:rPr>
        <w:t xml:space="preserve">Nov 1 </w:t>
      </w:r>
      <w:r w:rsidR="00FA3E70">
        <w:rPr>
          <w:rFonts w:ascii="Century Gothic" w:hAnsi="Century Gothic"/>
        </w:rPr>
        <w:t>2020</w:t>
      </w:r>
      <w:r w:rsidRPr="0097760A">
        <w:rPr>
          <w:rFonts w:ascii="Century Gothic" w:hAnsi="Century Gothic"/>
        </w:rPr>
        <w:tab/>
        <w:t xml:space="preserve">2Q </w:t>
      </w:r>
      <w:r w:rsidR="00FA3E70">
        <w:rPr>
          <w:rFonts w:ascii="Century Gothic" w:hAnsi="Century Gothic"/>
        </w:rPr>
        <w:t>2020</w:t>
      </w:r>
      <w:r w:rsidRPr="0097760A">
        <w:rPr>
          <w:rFonts w:ascii="Century Gothic" w:hAnsi="Century Gothic"/>
        </w:rPr>
        <w:t xml:space="preserve"> MBQIP Outpatient </w:t>
      </w:r>
      <w:r>
        <w:rPr>
          <w:rFonts w:ascii="Century Gothic" w:hAnsi="Century Gothic"/>
        </w:rPr>
        <w:t>[CART/</w:t>
      </w:r>
      <w:proofErr w:type="spellStart"/>
      <w:r>
        <w:rPr>
          <w:rFonts w:ascii="Century Gothic" w:hAnsi="Century Gothic"/>
        </w:rPr>
        <w:t>QualityNet</w:t>
      </w:r>
      <w:proofErr w:type="spellEnd"/>
      <w:r>
        <w:rPr>
          <w:rFonts w:ascii="Century Gothic" w:hAnsi="Century Gothic"/>
        </w:rPr>
        <w:t>]</w:t>
      </w:r>
    </w:p>
    <w:p w:rsidR="0097760A" w:rsidRDefault="0097760A" w:rsidP="0097760A">
      <w:pPr>
        <w:spacing w:after="0" w:line="276" w:lineRule="auto"/>
        <w:ind w:left="360"/>
        <w:rPr>
          <w:rFonts w:ascii="Century Gothic" w:hAnsi="Century Gothic"/>
        </w:rPr>
      </w:pPr>
      <w:r w:rsidRPr="0097760A">
        <w:rPr>
          <w:rFonts w:ascii="Century Gothic" w:hAnsi="Century Gothic"/>
        </w:rPr>
        <w:tab/>
      </w:r>
      <w:r w:rsidRPr="0097760A">
        <w:rPr>
          <w:rFonts w:ascii="Century Gothic" w:hAnsi="Century Gothic"/>
        </w:rPr>
        <w:tab/>
      </w:r>
      <w:r w:rsidRPr="0097760A">
        <w:rPr>
          <w:rFonts w:ascii="Century Gothic" w:hAnsi="Century Gothic"/>
        </w:rPr>
        <w:tab/>
        <w:t xml:space="preserve">3Q </w:t>
      </w:r>
      <w:r w:rsidR="00FA3E70">
        <w:rPr>
          <w:rFonts w:ascii="Century Gothic" w:hAnsi="Century Gothic"/>
        </w:rPr>
        <w:t>2020</w:t>
      </w:r>
      <w:r w:rsidRPr="0097760A">
        <w:rPr>
          <w:rFonts w:ascii="Century Gothic" w:hAnsi="Century Gothic"/>
        </w:rPr>
        <w:t xml:space="preserve"> MBQIP ED Transfer Communications</w:t>
      </w:r>
      <w:r>
        <w:rPr>
          <w:rFonts w:ascii="Century Gothic" w:hAnsi="Century Gothic"/>
        </w:rPr>
        <w:t xml:space="preserve"> [MT Flex]</w:t>
      </w:r>
    </w:p>
    <w:p w:rsidR="0097760A" w:rsidRDefault="0097760A" w:rsidP="0097760A">
      <w:pPr>
        <w:spacing w:after="0" w:line="276" w:lineRule="auto"/>
        <w:ind w:left="360"/>
        <w:rPr>
          <w:rFonts w:ascii="Century Gothic" w:hAnsi="Century Gothic"/>
        </w:rPr>
      </w:pPr>
      <w:r w:rsidRPr="0097760A">
        <w:rPr>
          <w:rFonts w:ascii="Century Gothic" w:hAnsi="Century Gothic"/>
        </w:rPr>
        <w:t xml:space="preserve">Nov 15 </w:t>
      </w:r>
      <w:r w:rsidR="00FA3E70">
        <w:rPr>
          <w:rFonts w:ascii="Century Gothic" w:hAnsi="Century Gothic"/>
        </w:rPr>
        <w:t>2020</w:t>
      </w:r>
      <w:r w:rsidRPr="0097760A">
        <w:rPr>
          <w:rFonts w:ascii="Century Gothic" w:hAnsi="Century Gothic"/>
        </w:rPr>
        <w:tab/>
        <w:t xml:space="preserve">2Q </w:t>
      </w:r>
      <w:r w:rsidR="00FA3E70">
        <w:rPr>
          <w:rFonts w:ascii="Century Gothic" w:hAnsi="Century Gothic"/>
        </w:rPr>
        <w:t>2020</w:t>
      </w:r>
      <w:r>
        <w:rPr>
          <w:rFonts w:ascii="Century Gothic" w:hAnsi="Century Gothic"/>
        </w:rPr>
        <w:t xml:space="preserve"> </w:t>
      </w:r>
      <w:r w:rsidRPr="0097760A">
        <w:rPr>
          <w:rFonts w:ascii="Century Gothic" w:hAnsi="Century Gothic"/>
        </w:rPr>
        <w:t>MBQIP Inpatient</w:t>
      </w:r>
      <w:r>
        <w:rPr>
          <w:rFonts w:ascii="Century Gothic" w:hAnsi="Century Gothic"/>
        </w:rPr>
        <w:t xml:space="preserve"> [CART/</w:t>
      </w:r>
      <w:proofErr w:type="spellStart"/>
      <w:r>
        <w:rPr>
          <w:rFonts w:ascii="Century Gothic" w:hAnsi="Century Gothic"/>
        </w:rPr>
        <w:t>QualityNet</w:t>
      </w:r>
      <w:proofErr w:type="spellEnd"/>
      <w:r>
        <w:rPr>
          <w:rFonts w:ascii="Century Gothic" w:hAnsi="Century Gothic"/>
        </w:rPr>
        <w:t>]</w:t>
      </w:r>
    </w:p>
    <w:p w:rsidR="0097760A" w:rsidRPr="0097760A" w:rsidRDefault="0097760A" w:rsidP="0097760A">
      <w:pPr>
        <w:spacing w:after="0" w:line="276" w:lineRule="auto"/>
        <w:ind w:left="360"/>
        <w:rPr>
          <w:rFonts w:ascii="Century Gothic" w:hAnsi="Century Gothic"/>
        </w:rPr>
      </w:pPr>
      <w:r w:rsidRPr="0097760A">
        <w:rPr>
          <w:rFonts w:ascii="Century Gothic" w:hAnsi="Century Gothic"/>
        </w:rPr>
        <w:t xml:space="preserve">Dec 1 </w:t>
      </w:r>
      <w:r w:rsidR="00FA3E70">
        <w:rPr>
          <w:rFonts w:ascii="Century Gothic" w:hAnsi="Century Gothic"/>
        </w:rPr>
        <w:t>2020</w:t>
      </w:r>
      <w:r>
        <w:rPr>
          <w:rFonts w:ascii="Century Gothic" w:hAnsi="Century Gothic"/>
          <w:b/>
        </w:rPr>
        <w:tab/>
      </w:r>
      <w:r w:rsidRPr="0097760A">
        <w:rPr>
          <w:rFonts w:ascii="Century Gothic" w:hAnsi="Century Gothic"/>
        </w:rPr>
        <w:t xml:space="preserve">3Q </w:t>
      </w:r>
      <w:r w:rsidR="00FA3E70">
        <w:rPr>
          <w:rFonts w:ascii="Century Gothic" w:hAnsi="Century Gothic"/>
        </w:rPr>
        <w:t>2020</w:t>
      </w:r>
      <w:r w:rsidRPr="0097760A">
        <w:rPr>
          <w:rFonts w:ascii="Century Gothic" w:hAnsi="Century Gothic"/>
        </w:rPr>
        <w:t xml:space="preserve"> PIN Benchmarking</w:t>
      </w:r>
      <w:r>
        <w:rPr>
          <w:rFonts w:ascii="Century Gothic" w:hAnsi="Century Gothic"/>
        </w:rPr>
        <w:t xml:space="preserve"> [MT Flex]</w:t>
      </w:r>
    </w:p>
    <w:p w:rsidR="0097760A" w:rsidRPr="0097760A" w:rsidRDefault="0097760A" w:rsidP="0097760A">
      <w:pPr>
        <w:spacing w:after="0" w:line="276" w:lineRule="auto"/>
        <w:rPr>
          <w:rFonts w:ascii="Century Gothic" w:hAnsi="Century Gothic"/>
        </w:rPr>
      </w:pPr>
      <w:r>
        <w:rPr>
          <w:rFonts w:ascii="Century Gothic" w:hAnsi="Century Gothic"/>
        </w:rPr>
        <w:t xml:space="preserve">      Feb</w:t>
      </w:r>
      <w:r w:rsidRPr="0097760A">
        <w:rPr>
          <w:rFonts w:ascii="Century Gothic" w:hAnsi="Century Gothic"/>
        </w:rPr>
        <w:t xml:space="preserve"> 1 </w:t>
      </w:r>
      <w:r w:rsidR="00FA3E70">
        <w:rPr>
          <w:rFonts w:ascii="Century Gothic" w:hAnsi="Century Gothic"/>
        </w:rPr>
        <w:t>2021</w:t>
      </w:r>
      <w:r w:rsidRPr="0097760A">
        <w:rPr>
          <w:rFonts w:ascii="Century Gothic" w:hAnsi="Century Gothic"/>
        </w:rPr>
        <w:tab/>
      </w:r>
      <w:r>
        <w:rPr>
          <w:rFonts w:ascii="Century Gothic" w:hAnsi="Century Gothic"/>
        </w:rPr>
        <w:t>3</w:t>
      </w:r>
      <w:r w:rsidRPr="0097760A">
        <w:rPr>
          <w:rFonts w:ascii="Century Gothic" w:hAnsi="Century Gothic"/>
        </w:rPr>
        <w:t xml:space="preserve">Q </w:t>
      </w:r>
      <w:r w:rsidR="00FA3E70">
        <w:rPr>
          <w:rFonts w:ascii="Century Gothic" w:hAnsi="Century Gothic"/>
        </w:rPr>
        <w:t>2020</w:t>
      </w:r>
      <w:r w:rsidRPr="0097760A">
        <w:rPr>
          <w:rFonts w:ascii="Century Gothic" w:hAnsi="Century Gothic"/>
        </w:rPr>
        <w:t xml:space="preserve"> MBQIP Outpatient [CART/</w:t>
      </w:r>
      <w:proofErr w:type="spellStart"/>
      <w:r w:rsidRPr="0097760A">
        <w:rPr>
          <w:rFonts w:ascii="Century Gothic" w:hAnsi="Century Gothic"/>
        </w:rPr>
        <w:t>QualityNet</w:t>
      </w:r>
      <w:proofErr w:type="spellEnd"/>
      <w:r w:rsidRPr="0097760A">
        <w:rPr>
          <w:rFonts w:ascii="Century Gothic" w:hAnsi="Century Gothic"/>
        </w:rPr>
        <w:t>]</w:t>
      </w:r>
    </w:p>
    <w:p w:rsidR="0097760A" w:rsidRDefault="0097760A" w:rsidP="0097760A">
      <w:pPr>
        <w:spacing w:after="0" w:line="276" w:lineRule="auto"/>
        <w:rPr>
          <w:rFonts w:ascii="Century Gothic" w:hAnsi="Century Gothic"/>
        </w:rPr>
      </w:pPr>
      <w:r w:rsidRPr="0097760A">
        <w:rPr>
          <w:rFonts w:ascii="Century Gothic" w:hAnsi="Century Gothic"/>
        </w:rPr>
        <w:tab/>
      </w:r>
      <w:r w:rsidRPr="0097760A">
        <w:rPr>
          <w:rFonts w:ascii="Century Gothic" w:hAnsi="Century Gothic"/>
        </w:rPr>
        <w:tab/>
      </w:r>
      <w:r w:rsidRPr="0097760A">
        <w:rPr>
          <w:rFonts w:ascii="Century Gothic" w:hAnsi="Century Gothic"/>
        </w:rPr>
        <w:tab/>
      </w:r>
      <w:r>
        <w:rPr>
          <w:rFonts w:ascii="Century Gothic" w:hAnsi="Century Gothic"/>
        </w:rPr>
        <w:t>4</w:t>
      </w:r>
      <w:r w:rsidRPr="0097760A">
        <w:rPr>
          <w:rFonts w:ascii="Century Gothic" w:hAnsi="Century Gothic"/>
        </w:rPr>
        <w:t xml:space="preserve">Q </w:t>
      </w:r>
      <w:r w:rsidR="00FA3E70">
        <w:rPr>
          <w:rFonts w:ascii="Century Gothic" w:hAnsi="Century Gothic"/>
        </w:rPr>
        <w:t>2020</w:t>
      </w:r>
      <w:r w:rsidRPr="0097760A">
        <w:rPr>
          <w:rFonts w:ascii="Century Gothic" w:hAnsi="Century Gothic"/>
        </w:rPr>
        <w:t xml:space="preserve"> MBQIP ED Transfer Communications [MT Flex]</w:t>
      </w:r>
    </w:p>
    <w:p w:rsidR="0097760A" w:rsidRDefault="0097760A" w:rsidP="0097760A">
      <w:pPr>
        <w:spacing w:after="0" w:line="276" w:lineRule="auto"/>
        <w:rPr>
          <w:rFonts w:ascii="Century Gothic" w:hAnsi="Century Gothic"/>
        </w:rPr>
      </w:pPr>
      <w:r>
        <w:rPr>
          <w:rFonts w:ascii="Century Gothic" w:hAnsi="Century Gothic"/>
        </w:rPr>
        <w:t xml:space="preserve">      Feb </w:t>
      </w:r>
      <w:r w:rsidRPr="0097760A">
        <w:rPr>
          <w:rFonts w:ascii="Century Gothic" w:hAnsi="Century Gothic"/>
        </w:rPr>
        <w:t xml:space="preserve">15 </w:t>
      </w:r>
      <w:r w:rsidR="00FA3E70">
        <w:rPr>
          <w:rFonts w:ascii="Century Gothic" w:hAnsi="Century Gothic"/>
        </w:rPr>
        <w:t>2021</w:t>
      </w:r>
      <w:r w:rsidRPr="0097760A">
        <w:rPr>
          <w:rFonts w:ascii="Century Gothic" w:hAnsi="Century Gothic"/>
        </w:rPr>
        <w:tab/>
      </w:r>
      <w:r>
        <w:rPr>
          <w:rFonts w:ascii="Century Gothic" w:hAnsi="Century Gothic"/>
        </w:rPr>
        <w:t>3</w:t>
      </w:r>
      <w:r w:rsidRPr="0097760A">
        <w:rPr>
          <w:rFonts w:ascii="Century Gothic" w:hAnsi="Century Gothic"/>
        </w:rPr>
        <w:t xml:space="preserve">Q </w:t>
      </w:r>
      <w:r w:rsidR="00FA3E70">
        <w:rPr>
          <w:rFonts w:ascii="Century Gothic" w:hAnsi="Century Gothic"/>
        </w:rPr>
        <w:t>2020</w:t>
      </w:r>
      <w:r>
        <w:rPr>
          <w:rFonts w:ascii="Century Gothic" w:hAnsi="Century Gothic"/>
        </w:rPr>
        <w:t xml:space="preserve"> </w:t>
      </w:r>
      <w:r w:rsidRPr="0097760A">
        <w:rPr>
          <w:rFonts w:ascii="Century Gothic" w:hAnsi="Century Gothic"/>
        </w:rPr>
        <w:t>MBQIP Inpatient [CART/</w:t>
      </w:r>
      <w:proofErr w:type="spellStart"/>
      <w:r w:rsidRPr="0097760A">
        <w:rPr>
          <w:rFonts w:ascii="Century Gothic" w:hAnsi="Century Gothic"/>
        </w:rPr>
        <w:t>QualityNet</w:t>
      </w:r>
      <w:proofErr w:type="spellEnd"/>
      <w:r w:rsidRPr="0097760A">
        <w:rPr>
          <w:rFonts w:ascii="Century Gothic" w:hAnsi="Century Gothic"/>
        </w:rPr>
        <w:t>]</w:t>
      </w:r>
    </w:p>
    <w:p w:rsidR="0097760A" w:rsidRDefault="0097760A" w:rsidP="0097760A">
      <w:pPr>
        <w:spacing w:after="0" w:line="276" w:lineRule="auto"/>
        <w:rPr>
          <w:rFonts w:ascii="Century Gothic" w:hAnsi="Century Gothic"/>
        </w:rPr>
      </w:pPr>
      <w:r>
        <w:rPr>
          <w:rFonts w:ascii="Century Gothic" w:hAnsi="Century Gothic"/>
        </w:rPr>
        <w:t xml:space="preserve">      Mar</w:t>
      </w:r>
      <w:r w:rsidRPr="0097760A">
        <w:rPr>
          <w:rFonts w:ascii="Century Gothic" w:hAnsi="Century Gothic"/>
        </w:rPr>
        <w:t xml:space="preserve"> 1 </w:t>
      </w:r>
      <w:r w:rsidR="00FA3E70">
        <w:rPr>
          <w:rFonts w:ascii="Century Gothic" w:hAnsi="Century Gothic"/>
        </w:rPr>
        <w:t>2021</w:t>
      </w:r>
      <w:r w:rsidRPr="0097760A">
        <w:rPr>
          <w:rFonts w:ascii="Century Gothic" w:hAnsi="Century Gothic"/>
          <w:b/>
        </w:rPr>
        <w:tab/>
      </w:r>
      <w:r>
        <w:rPr>
          <w:rFonts w:ascii="Century Gothic" w:hAnsi="Century Gothic"/>
        </w:rPr>
        <w:t>4</w:t>
      </w:r>
      <w:r w:rsidRPr="0097760A">
        <w:rPr>
          <w:rFonts w:ascii="Century Gothic" w:hAnsi="Century Gothic"/>
        </w:rPr>
        <w:t xml:space="preserve">Q </w:t>
      </w:r>
      <w:r w:rsidR="00FA3E70">
        <w:rPr>
          <w:rFonts w:ascii="Century Gothic" w:hAnsi="Century Gothic"/>
        </w:rPr>
        <w:t>2020</w:t>
      </w:r>
      <w:r w:rsidRPr="0097760A">
        <w:rPr>
          <w:rFonts w:ascii="Century Gothic" w:hAnsi="Century Gothic"/>
        </w:rPr>
        <w:t xml:space="preserve"> PIN Benchmarking [MT Flex]</w:t>
      </w:r>
    </w:p>
    <w:p w:rsidR="0097760A" w:rsidRDefault="0097760A" w:rsidP="0097760A">
      <w:pPr>
        <w:spacing w:after="0" w:line="276" w:lineRule="auto"/>
        <w:rPr>
          <w:rFonts w:ascii="Century Gothic" w:hAnsi="Century Gothic"/>
        </w:rPr>
      </w:pPr>
      <w:r>
        <w:rPr>
          <w:rFonts w:ascii="Century Gothic" w:hAnsi="Century Gothic"/>
        </w:rPr>
        <w:t xml:space="preserve">                                    </w:t>
      </w:r>
      <w:r w:rsidR="00FA3E70">
        <w:rPr>
          <w:rFonts w:ascii="Century Gothic" w:hAnsi="Century Gothic"/>
        </w:rPr>
        <w:t>2020</w:t>
      </w:r>
      <w:r>
        <w:rPr>
          <w:rFonts w:ascii="Century Gothic" w:hAnsi="Century Gothic"/>
        </w:rPr>
        <w:t xml:space="preserve"> NHSN Facility Annual Survey [NHSN]</w:t>
      </w:r>
    </w:p>
    <w:p w:rsidR="0097760A" w:rsidRPr="0097760A" w:rsidRDefault="0097760A" w:rsidP="0097760A">
      <w:pPr>
        <w:spacing w:after="0" w:line="276" w:lineRule="auto"/>
        <w:rPr>
          <w:rFonts w:ascii="Century Gothic" w:hAnsi="Century Gothic"/>
        </w:rPr>
      </w:pPr>
      <w:r>
        <w:rPr>
          <w:rFonts w:ascii="Century Gothic" w:hAnsi="Century Gothic"/>
        </w:rPr>
        <w:t xml:space="preserve">      May</w:t>
      </w:r>
      <w:r w:rsidRPr="0097760A">
        <w:rPr>
          <w:rFonts w:ascii="Century Gothic" w:hAnsi="Century Gothic"/>
        </w:rPr>
        <w:t xml:space="preserve"> 1 </w:t>
      </w:r>
      <w:r w:rsidR="00FA3E70">
        <w:rPr>
          <w:rFonts w:ascii="Century Gothic" w:hAnsi="Century Gothic"/>
        </w:rPr>
        <w:t>2021</w:t>
      </w:r>
      <w:r w:rsidRPr="0097760A">
        <w:rPr>
          <w:rFonts w:ascii="Century Gothic" w:hAnsi="Century Gothic"/>
        </w:rPr>
        <w:tab/>
      </w:r>
      <w:r>
        <w:rPr>
          <w:rFonts w:ascii="Century Gothic" w:hAnsi="Century Gothic"/>
        </w:rPr>
        <w:t>4</w:t>
      </w:r>
      <w:r w:rsidRPr="0097760A">
        <w:rPr>
          <w:rFonts w:ascii="Century Gothic" w:hAnsi="Century Gothic"/>
        </w:rPr>
        <w:t xml:space="preserve">Q </w:t>
      </w:r>
      <w:r w:rsidR="00FA3E70">
        <w:rPr>
          <w:rFonts w:ascii="Century Gothic" w:hAnsi="Century Gothic"/>
        </w:rPr>
        <w:t>2020</w:t>
      </w:r>
      <w:r w:rsidRPr="0097760A">
        <w:rPr>
          <w:rFonts w:ascii="Century Gothic" w:hAnsi="Century Gothic"/>
        </w:rPr>
        <w:t xml:space="preserve"> MBQIP Outpatient [CART/</w:t>
      </w:r>
      <w:proofErr w:type="spellStart"/>
      <w:r w:rsidRPr="0097760A">
        <w:rPr>
          <w:rFonts w:ascii="Century Gothic" w:hAnsi="Century Gothic"/>
        </w:rPr>
        <w:t>QualityNet</w:t>
      </w:r>
      <w:proofErr w:type="spellEnd"/>
      <w:r w:rsidRPr="0097760A">
        <w:rPr>
          <w:rFonts w:ascii="Century Gothic" w:hAnsi="Century Gothic"/>
        </w:rPr>
        <w:t>]</w:t>
      </w:r>
    </w:p>
    <w:p w:rsidR="0097760A" w:rsidRDefault="0097760A" w:rsidP="0097760A">
      <w:pPr>
        <w:spacing w:after="0" w:line="276" w:lineRule="auto"/>
        <w:rPr>
          <w:rFonts w:ascii="Century Gothic" w:hAnsi="Century Gothic"/>
        </w:rPr>
      </w:pPr>
      <w:r w:rsidRPr="0097760A">
        <w:rPr>
          <w:rFonts w:ascii="Century Gothic" w:hAnsi="Century Gothic"/>
        </w:rPr>
        <w:tab/>
      </w:r>
      <w:r w:rsidRPr="0097760A">
        <w:rPr>
          <w:rFonts w:ascii="Century Gothic" w:hAnsi="Century Gothic"/>
        </w:rPr>
        <w:tab/>
      </w:r>
      <w:r w:rsidRPr="0097760A">
        <w:rPr>
          <w:rFonts w:ascii="Century Gothic" w:hAnsi="Century Gothic"/>
        </w:rPr>
        <w:tab/>
      </w:r>
      <w:r>
        <w:rPr>
          <w:rFonts w:ascii="Century Gothic" w:hAnsi="Century Gothic"/>
        </w:rPr>
        <w:t>1</w:t>
      </w:r>
      <w:r w:rsidRPr="0097760A">
        <w:rPr>
          <w:rFonts w:ascii="Century Gothic" w:hAnsi="Century Gothic"/>
        </w:rPr>
        <w:t xml:space="preserve">Q </w:t>
      </w:r>
      <w:r w:rsidR="00FA3E70">
        <w:rPr>
          <w:rFonts w:ascii="Century Gothic" w:hAnsi="Century Gothic"/>
        </w:rPr>
        <w:t>2021</w:t>
      </w:r>
      <w:r w:rsidRPr="0097760A">
        <w:rPr>
          <w:rFonts w:ascii="Century Gothic" w:hAnsi="Century Gothic"/>
        </w:rPr>
        <w:t xml:space="preserve"> MBQIP ED Transfer Communications [MT Flex]</w:t>
      </w:r>
    </w:p>
    <w:p w:rsidR="0097760A" w:rsidRDefault="0097760A" w:rsidP="0097760A">
      <w:pPr>
        <w:spacing w:after="0" w:line="276" w:lineRule="auto"/>
        <w:rPr>
          <w:rFonts w:ascii="Century Gothic" w:hAnsi="Century Gothic"/>
        </w:rPr>
      </w:pPr>
      <w:r>
        <w:rPr>
          <w:rFonts w:ascii="Century Gothic" w:hAnsi="Century Gothic"/>
        </w:rPr>
        <w:t xml:space="preserve">      May </w:t>
      </w:r>
      <w:r w:rsidRPr="0097760A">
        <w:rPr>
          <w:rFonts w:ascii="Century Gothic" w:hAnsi="Century Gothic"/>
        </w:rPr>
        <w:t xml:space="preserve">15 </w:t>
      </w:r>
      <w:r w:rsidR="00FA3E70">
        <w:rPr>
          <w:rFonts w:ascii="Century Gothic" w:hAnsi="Century Gothic"/>
        </w:rPr>
        <w:t>2021</w:t>
      </w:r>
      <w:r w:rsidRPr="0097760A">
        <w:rPr>
          <w:rFonts w:ascii="Century Gothic" w:hAnsi="Century Gothic"/>
        </w:rPr>
        <w:tab/>
      </w:r>
      <w:r>
        <w:rPr>
          <w:rFonts w:ascii="Century Gothic" w:hAnsi="Century Gothic"/>
        </w:rPr>
        <w:t>4</w:t>
      </w:r>
      <w:r w:rsidRPr="0097760A">
        <w:rPr>
          <w:rFonts w:ascii="Century Gothic" w:hAnsi="Century Gothic"/>
        </w:rPr>
        <w:t xml:space="preserve">Q </w:t>
      </w:r>
      <w:r w:rsidR="00FA3E70">
        <w:rPr>
          <w:rFonts w:ascii="Century Gothic" w:hAnsi="Century Gothic"/>
        </w:rPr>
        <w:t>2020</w:t>
      </w:r>
      <w:r>
        <w:rPr>
          <w:rFonts w:ascii="Century Gothic" w:hAnsi="Century Gothic"/>
        </w:rPr>
        <w:t xml:space="preserve"> </w:t>
      </w:r>
      <w:r w:rsidRPr="0097760A">
        <w:rPr>
          <w:rFonts w:ascii="Century Gothic" w:hAnsi="Century Gothic"/>
        </w:rPr>
        <w:t>MBQIP Inpatient [CART/</w:t>
      </w:r>
      <w:proofErr w:type="spellStart"/>
      <w:r w:rsidRPr="0097760A">
        <w:rPr>
          <w:rFonts w:ascii="Century Gothic" w:hAnsi="Century Gothic"/>
        </w:rPr>
        <w:t>QualityNet</w:t>
      </w:r>
      <w:proofErr w:type="spellEnd"/>
      <w:r w:rsidRPr="0097760A">
        <w:rPr>
          <w:rFonts w:ascii="Century Gothic" w:hAnsi="Century Gothic"/>
        </w:rPr>
        <w:t>]</w:t>
      </w:r>
    </w:p>
    <w:p w:rsidR="0097760A" w:rsidRDefault="0097760A" w:rsidP="0097760A">
      <w:pPr>
        <w:spacing w:after="0" w:line="276" w:lineRule="auto"/>
        <w:rPr>
          <w:rFonts w:ascii="Century Gothic" w:hAnsi="Century Gothic"/>
        </w:rPr>
      </w:pPr>
      <w:r>
        <w:rPr>
          <w:rFonts w:ascii="Century Gothic" w:hAnsi="Century Gothic"/>
        </w:rPr>
        <w:t xml:space="preserve">                                    </w:t>
      </w:r>
      <w:r w:rsidR="00FA3E70">
        <w:rPr>
          <w:rFonts w:ascii="Century Gothic" w:hAnsi="Century Gothic"/>
        </w:rPr>
        <w:t>2020</w:t>
      </w:r>
      <w:r>
        <w:rPr>
          <w:rFonts w:ascii="Century Gothic" w:hAnsi="Century Gothic"/>
        </w:rPr>
        <w:t>/</w:t>
      </w:r>
      <w:r w:rsidR="00FA3E70">
        <w:rPr>
          <w:rFonts w:ascii="Century Gothic" w:hAnsi="Century Gothic"/>
        </w:rPr>
        <w:t>2021</w:t>
      </w:r>
      <w:r>
        <w:rPr>
          <w:rFonts w:ascii="Century Gothic" w:hAnsi="Century Gothic"/>
        </w:rPr>
        <w:t xml:space="preserve"> Healthcare Worker Immunization [NHSN]</w:t>
      </w:r>
    </w:p>
    <w:p w:rsidR="0097760A" w:rsidRPr="0097760A" w:rsidRDefault="0097760A" w:rsidP="0097760A">
      <w:pPr>
        <w:spacing w:after="0" w:line="276" w:lineRule="auto"/>
        <w:rPr>
          <w:rFonts w:ascii="Century Gothic" w:hAnsi="Century Gothic"/>
        </w:rPr>
      </w:pPr>
      <w:r>
        <w:rPr>
          <w:rFonts w:ascii="Century Gothic" w:hAnsi="Century Gothic"/>
        </w:rPr>
        <w:t xml:space="preserve">      Jun</w:t>
      </w:r>
      <w:r w:rsidRPr="0097760A">
        <w:rPr>
          <w:rFonts w:ascii="Century Gothic" w:hAnsi="Century Gothic"/>
        </w:rPr>
        <w:t xml:space="preserve"> 1 </w:t>
      </w:r>
      <w:r w:rsidR="00FA3E70">
        <w:rPr>
          <w:rFonts w:ascii="Century Gothic" w:hAnsi="Century Gothic"/>
        </w:rPr>
        <w:t>2021</w:t>
      </w:r>
      <w:r w:rsidRPr="0097760A">
        <w:rPr>
          <w:rFonts w:ascii="Century Gothic" w:hAnsi="Century Gothic"/>
          <w:b/>
        </w:rPr>
        <w:tab/>
      </w:r>
      <w:r>
        <w:rPr>
          <w:rFonts w:ascii="Century Gothic" w:hAnsi="Century Gothic"/>
        </w:rPr>
        <w:t xml:space="preserve">1Q </w:t>
      </w:r>
      <w:r w:rsidR="00FA3E70">
        <w:rPr>
          <w:rFonts w:ascii="Century Gothic" w:hAnsi="Century Gothic"/>
        </w:rPr>
        <w:t>2021</w:t>
      </w:r>
      <w:r w:rsidRPr="0097760A">
        <w:rPr>
          <w:rFonts w:ascii="Century Gothic" w:hAnsi="Century Gothic"/>
        </w:rPr>
        <w:t xml:space="preserve"> PIN Benchmarking [MT Flex]</w:t>
      </w:r>
    </w:p>
    <w:p w:rsidR="00E866B9" w:rsidRDefault="00E866B9" w:rsidP="00E866B9">
      <w:pPr>
        <w:pStyle w:val="ListParagraph"/>
        <w:spacing w:after="0" w:line="276" w:lineRule="auto"/>
        <w:ind w:left="1440"/>
        <w:rPr>
          <w:rFonts w:ascii="Century Gothic" w:hAnsi="Century Gothic"/>
        </w:rPr>
      </w:pPr>
    </w:p>
    <w:p w:rsidR="00E866B9" w:rsidRDefault="00E866B9" w:rsidP="00E866B9">
      <w:pPr>
        <w:spacing w:after="0" w:line="276" w:lineRule="auto"/>
        <w:rPr>
          <w:rFonts w:ascii="Century Gothic" w:hAnsi="Century Gothic"/>
        </w:rPr>
      </w:pPr>
      <w:r>
        <w:rPr>
          <w:rFonts w:ascii="Century Gothic" w:hAnsi="Century Gothic"/>
          <w:b/>
        </w:rPr>
        <w:t>CRITERIA #3: ENGAGEMENT AND SHARING WITH MT CAHS</w:t>
      </w:r>
      <w:r w:rsidR="00876D92">
        <w:rPr>
          <w:rFonts w:ascii="Century Gothic" w:hAnsi="Century Gothic"/>
          <w:b/>
        </w:rPr>
        <w:t xml:space="preserve"> </w:t>
      </w:r>
    </w:p>
    <w:p w:rsidR="00700FA9" w:rsidRDefault="00E866B9" w:rsidP="00700FA9">
      <w:pPr>
        <w:spacing w:line="240" w:lineRule="auto"/>
        <w:rPr>
          <w:rFonts w:ascii="Century Gothic" w:hAnsi="Century Gothic"/>
        </w:rPr>
      </w:pPr>
      <w:r w:rsidRPr="00876D92">
        <w:rPr>
          <w:rFonts w:ascii="Century Gothic" w:hAnsi="Century Gothic"/>
          <w:b/>
        </w:rPr>
        <w:t>Criteria complete!</w:t>
      </w:r>
      <w:r w:rsidR="00876D92" w:rsidRPr="00876D92">
        <w:rPr>
          <w:rFonts w:ascii="Century Gothic" w:hAnsi="Century Gothic"/>
          <w:b/>
        </w:rPr>
        <w:t xml:space="preserve"> I’ve </w:t>
      </w:r>
      <w:r w:rsidR="00700FA9" w:rsidRPr="00700FA9">
        <w:rPr>
          <w:rFonts w:ascii="Century Gothic" w:hAnsi="Century Gothic"/>
          <w:b/>
        </w:rPr>
        <w:t>completed at least 4 points of Engagement and Sharing Activities</w:t>
      </w:r>
      <w:r w:rsidR="00700FA9">
        <w:rPr>
          <w:rFonts w:ascii="Century Gothic" w:hAnsi="Century Gothic"/>
        </w:rPr>
        <w:t xml:space="preserve"> </w:t>
      </w:r>
    </w:p>
    <w:p w:rsidR="00700FA9" w:rsidRDefault="00700FA9" w:rsidP="00700FA9">
      <w:pPr>
        <w:spacing w:after="0" w:line="276" w:lineRule="auto"/>
        <w:ind w:left="720"/>
        <w:rPr>
          <w:rFonts w:ascii="Century Gothic" w:hAnsi="Century Gothic"/>
        </w:rPr>
      </w:pPr>
      <w:r>
        <w:rPr>
          <w:rFonts w:ascii="Century Gothic" w:hAnsi="Century Gothic"/>
        </w:rPr>
        <w:t xml:space="preserve">   Points</w:t>
      </w:r>
      <w:r>
        <w:rPr>
          <w:rFonts w:ascii="Century Gothic" w:hAnsi="Century Gothic"/>
        </w:rPr>
        <w:tab/>
        <w:t>Activity</w:t>
      </w:r>
    </w:p>
    <w:p w:rsidR="00700FA9" w:rsidRPr="00700FA9" w:rsidRDefault="00700FA9" w:rsidP="00700FA9">
      <w:pPr>
        <w:pStyle w:val="ListParagraph"/>
        <w:numPr>
          <w:ilvl w:val="1"/>
          <w:numId w:val="7"/>
        </w:numPr>
        <w:spacing w:after="0" w:line="276" w:lineRule="auto"/>
        <w:rPr>
          <w:rFonts w:ascii="Century Gothic" w:hAnsi="Century Gothic"/>
        </w:rPr>
      </w:pPr>
      <w:r>
        <w:rPr>
          <w:rFonts w:ascii="Century Gothic" w:hAnsi="Century Gothic"/>
        </w:rPr>
        <w:t>1</w:t>
      </w:r>
      <w:r>
        <w:rPr>
          <w:rFonts w:ascii="Century Gothic" w:hAnsi="Century Gothic"/>
        </w:rPr>
        <w:tab/>
      </w:r>
      <w:r>
        <w:rPr>
          <w:rFonts w:ascii="Century Gothic" w:hAnsi="Century Gothic"/>
        </w:rPr>
        <w:tab/>
      </w:r>
      <w:r w:rsidRPr="00700FA9">
        <w:rPr>
          <w:rFonts w:ascii="Century Gothic" w:hAnsi="Century Gothic"/>
        </w:rPr>
        <w:t>Facility Spotlight in the PIN Quarterly Newsletter</w:t>
      </w:r>
    </w:p>
    <w:p w:rsidR="00700FA9" w:rsidRPr="00700FA9" w:rsidRDefault="00100F37" w:rsidP="00700FA9">
      <w:pPr>
        <w:pStyle w:val="ListParagraph"/>
        <w:numPr>
          <w:ilvl w:val="1"/>
          <w:numId w:val="7"/>
        </w:numPr>
        <w:spacing w:after="0" w:line="276" w:lineRule="auto"/>
        <w:rPr>
          <w:rFonts w:ascii="Century Gothic" w:hAnsi="Century Gothic"/>
        </w:rPr>
      </w:pPr>
      <w:r>
        <w:rPr>
          <w:rFonts w:ascii="Century Gothic" w:hAnsi="Century Gothic"/>
        </w:rPr>
        <w:t>2</w:t>
      </w:r>
      <w:r w:rsidR="00700FA9" w:rsidRPr="00700FA9">
        <w:rPr>
          <w:rFonts w:ascii="Century Gothic" w:hAnsi="Century Gothic"/>
        </w:rPr>
        <w:tab/>
      </w:r>
      <w:r w:rsidR="00700FA9">
        <w:rPr>
          <w:rFonts w:ascii="Century Gothic" w:hAnsi="Century Gothic"/>
        </w:rPr>
        <w:tab/>
      </w:r>
      <w:r w:rsidR="00700FA9" w:rsidRPr="00700FA9">
        <w:rPr>
          <w:rFonts w:ascii="Century Gothic" w:hAnsi="Century Gothic"/>
        </w:rPr>
        <w:t>PIN Quality Calls</w:t>
      </w:r>
    </w:p>
    <w:p w:rsid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2</w:t>
      </w:r>
      <w:r w:rsidRPr="00700FA9">
        <w:rPr>
          <w:rFonts w:ascii="Century Gothic" w:hAnsi="Century Gothic"/>
        </w:rPr>
        <w:tab/>
      </w:r>
      <w:r>
        <w:rPr>
          <w:rFonts w:ascii="Century Gothic" w:hAnsi="Century Gothic"/>
        </w:rPr>
        <w:tab/>
      </w:r>
      <w:proofErr w:type="spellStart"/>
      <w:r w:rsidRPr="00700FA9">
        <w:rPr>
          <w:rFonts w:ascii="Century Gothic" w:hAnsi="Century Gothic"/>
        </w:rPr>
        <w:t>Stroudwater</w:t>
      </w:r>
      <w:proofErr w:type="spellEnd"/>
      <w:r w:rsidRPr="00700FA9">
        <w:rPr>
          <w:rFonts w:ascii="Century Gothic" w:hAnsi="Century Gothic"/>
        </w:rPr>
        <w:t xml:space="preserve"> Swing Bed Project</w:t>
      </w:r>
    </w:p>
    <w:p w:rsidR="00FA3E70" w:rsidRPr="00700FA9" w:rsidRDefault="00FA3E70" w:rsidP="00700FA9">
      <w:pPr>
        <w:pStyle w:val="ListParagraph"/>
        <w:numPr>
          <w:ilvl w:val="1"/>
          <w:numId w:val="7"/>
        </w:numPr>
        <w:spacing w:after="0" w:line="276" w:lineRule="auto"/>
        <w:rPr>
          <w:rFonts w:ascii="Century Gothic" w:hAnsi="Century Gothic"/>
        </w:rPr>
      </w:pPr>
      <w:r>
        <w:rPr>
          <w:rFonts w:ascii="Century Gothic" w:hAnsi="Century Gothic"/>
        </w:rPr>
        <w:t>2</w:t>
      </w:r>
      <w:r>
        <w:rPr>
          <w:rFonts w:ascii="Century Gothic" w:hAnsi="Century Gothic"/>
        </w:rPr>
        <w:tab/>
      </w:r>
      <w:r>
        <w:rPr>
          <w:rFonts w:ascii="Century Gothic" w:hAnsi="Century Gothic"/>
        </w:rPr>
        <w:tab/>
        <w:t>POND/</w:t>
      </w:r>
      <w:proofErr w:type="spellStart"/>
      <w:r>
        <w:rPr>
          <w:rFonts w:ascii="Century Gothic" w:hAnsi="Century Gothic"/>
        </w:rPr>
        <w:t>Lilypad</w:t>
      </w:r>
      <w:proofErr w:type="spellEnd"/>
      <w:r>
        <w:rPr>
          <w:rFonts w:ascii="Century Gothic" w:hAnsi="Century Gothic"/>
        </w:rPr>
        <w:t xml:space="preserve"> RHC Project</w:t>
      </w:r>
    </w:p>
    <w:p w:rsidR="00700FA9" w:rsidRP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2</w:t>
      </w:r>
      <w:r w:rsidRPr="00700FA9">
        <w:rPr>
          <w:rFonts w:ascii="Century Gothic" w:hAnsi="Century Gothic"/>
        </w:rPr>
        <w:tab/>
      </w:r>
      <w:r>
        <w:rPr>
          <w:rFonts w:ascii="Century Gothic" w:hAnsi="Century Gothic"/>
        </w:rPr>
        <w:tab/>
      </w:r>
      <w:r w:rsidRPr="00700FA9">
        <w:rPr>
          <w:rFonts w:ascii="Century Gothic" w:hAnsi="Century Gothic"/>
        </w:rPr>
        <w:t>Balanced Scorecard Development</w:t>
      </w:r>
    </w:p>
    <w:p w:rsidR="00700FA9" w:rsidRP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Pr="00700FA9">
        <w:rPr>
          <w:rFonts w:ascii="Century Gothic" w:hAnsi="Century Gothic"/>
        </w:rPr>
        <w:t>Regional Meetings</w:t>
      </w:r>
    </w:p>
    <w:p w:rsidR="00700FA9" w:rsidRP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Pr="00700FA9">
        <w:rPr>
          <w:rFonts w:ascii="Century Gothic" w:hAnsi="Century Gothic"/>
        </w:rPr>
        <w:t>QI Showcase at the MHA Health Summit</w:t>
      </w:r>
    </w:p>
    <w:p w:rsidR="00700FA9" w:rsidRP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Pr="00700FA9">
        <w:rPr>
          <w:rFonts w:ascii="Century Gothic" w:hAnsi="Century Gothic"/>
        </w:rPr>
        <w:t xml:space="preserve">MBQIP 2 Outcomes </w:t>
      </w:r>
    </w:p>
    <w:p w:rsid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00FA3E70">
        <w:rPr>
          <w:rFonts w:ascii="Century Gothic" w:hAnsi="Century Gothic"/>
        </w:rPr>
        <w:t>Risk Management Certification Program</w:t>
      </w:r>
    </w:p>
    <w:p w:rsidR="00F823FB" w:rsidRPr="00700FA9" w:rsidRDefault="00700FA9" w:rsidP="00700FA9">
      <w:pPr>
        <w:pStyle w:val="ListParagraph"/>
        <w:numPr>
          <w:ilvl w:val="1"/>
          <w:numId w:val="7"/>
        </w:numPr>
        <w:spacing w:after="0" w:line="276" w:lineRule="auto"/>
        <w:rPr>
          <w:rFonts w:ascii="Century Gothic" w:hAnsi="Century Gothic"/>
        </w:rPr>
      </w:pPr>
      <w:r w:rsidRPr="00700FA9">
        <w:rPr>
          <w:rFonts w:ascii="Century Gothic" w:hAnsi="Century Gothic"/>
        </w:rPr>
        <w:t>3</w:t>
      </w:r>
      <w:r w:rsidRPr="00700FA9">
        <w:rPr>
          <w:rFonts w:ascii="Century Gothic" w:hAnsi="Century Gothic"/>
        </w:rPr>
        <w:tab/>
      </w:r>
      <w:r>
        <w:rPr>
          <w:rFonts w:ascii="Century Gothic" w:hAnsi="Century Gothic"/>
        </w:rPr>
        <w:tab/>
      </w:r>
      <w:r w:rsidRPr="00700FA9">
        <w:rPr>
          <w:rFonts w:ascii="Century Gothic" w:hAnsi="Century Gothic"/>
        </w:rPr>
        <w:t>Lean for Leaders</w:t>
      </w:r>
    </w:p>
    <w:p w:rsidR="00700FA9" w:rsidRDefault="00700FA9" w:rsidP="00700FA9">
      <w:pPr>
        <w:spacing w:after="0" w:line="276" w:lineRule="auto"/>
        <w:rPr>
          <w:rFonts w:ascii="Century Gothic" w:hAnsi="Century Gothic"/>
          <w:b/>
          <w:sz w:val="28"/>
        </w:rPr>
      </w:pPr>
    </w:p>
    <w:p w:rsidR="009A3335" w:rsidRDefault="00490500" w:rsidP="00490500">
      <w:pPr>
        <w:spacing w:after="0" w:line="276" w:lineRule="auto"/>
        <w:rPr>
          <w:rFonts w:ascii="Century Gothic" w:hAnsi="Century Gothic"/>
          <w:b/>
          <w:sz w:val="28"/>
        </w:rPr>
      </w:pPr>
      <w:r w:rsidRPr="00490500">
        <w:rPr>
          <w:rFonts w:ascii="Century Gothic" w:hAnsi="Century Gothic"/>
          <w:b/>
          <w:sz w:val="24"/>
        </w:rPr>
        <w:t xml:space="preserve">Refer to the PIN Website at </w:t>
      </w:r>
      <w:hyperlink r:id="rId10" w:history="1">
        <w:r w:rsidRPr="00490500">
          <w:rPr>
            <w:rStyle w:val="Hyperlink"/>
            <w:rFonts w:ascii="Century Gothic" w:hAnsi="Century Gothic"/>
            <w:b/>
            <w:sz w:val="24"/>
          </w:rPr>
          <w:t>www.mtpin.org</w:t>
        </w:r>
      </w:hyperlink>
      <w:r w:rsidRPr="00490500">
        <w:rPr>
          <w:rFonts w:ascii="Century Gothic" w:hAnsi="Century Gothic"/>
          <w:b/>
          <w:sz w:val="24"/>
        </w:rPr>
        <w:t xml:space="preserve"> for complete measure definitions and resources.  </w:t>
      </w:r>
      <w:bookmarkStart w:id="0" w:name="_GoBack"/>
      <w:bookmarkEnd w:id="0"/>
    </w:p>
    <w:sectPr w:rsidR="009A3335" w:rsidSect="00CC063B">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6A" w:rsidRDefault="007D226A" w:rsidP="007D226A">
      <w:pPr>
        <w:spacing w:after="0" w:line="240" w:lineRule="auto"/>
      </w:pPr>
      <w:r>
        <w:separator/>
      </w:r>
    </w:p>
  </w:endnote>
  <w:endnote w:type="continuationSeparator" w:id="0">
    <w:p w:rsidR="007D226A" w:rsidRDefault="007D226A" w:rsidP="007D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0" w:rsidRDefault="0051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6A" w:rsidRDefault="00A41239" w:rsidP="007D226A">
    <w:pPr>
      <w:widowControl w:val="0"/>
      <w:spacing w:after="0"/>
    </w:pPr>
    <w:r w:rsidRPr="00A41239">
      <w:rPr>
        <w:kern w:val="24"/>
        <w:sz w:val="16"/>
        <w:szCs w:val="16"/>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Hospital Association, HRSA, HHS, or the U.S. Government.</w:t>
    </w:r>
    <w:r w:rsidR="00E04FE9">
      <w:ptab w:relativeTo="margin" w:alignment="right" w:leader="none"/>
    </w:r>
    <w:r w:rsidR="00E04FE9">
      <w:fldChar w:fldCharType="begin"/>
    </w:r>
    <w:r w:rsidR="00E04FE9">
      <w:instrText xml:space="preserve"> PAGE   \* MERGEFORMAT </w:instrText>
    </w:r>
    <w:r w:rsidR="00E04FE9">
      <w:fldChar w:fldCharType="separate"/>
    </w:r>
    <w:r w:rsidR="00FF6900">
      <w:rPr>
        <w:noProof/>
      </w:rPr>
      <w:t>4</w:t>
    </w:r>
    <w:r w:rsidR="00E04FE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0" w:rsidRDefault="0051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6A" w:rsidRDefault="007D226A" w:rsidP="007D226A">
      <w:pPr>
        <w:spacing w:after="0" w:line="240" w:lineRule="auto"/>
      </w:pPr>
      <w:r>
        <w:separator/>
      </w:r>
    </w:p>
  </w:footnote>
  <w:footnote w:type="continuationSeparator" w:id="0">
    <w:p w:rsidR="007D226A" w:rsidRDefault="007D226A" w:rsidP="007D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0" w:rsidRDefault="0051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6A" w:rsidRPr="007D226A" w:rsidRDefault="007D226A" w:rsidP="007D226A">
    <w:pPr>
      <w:spacing w:after="0" w:line="240" w:lineRule="auto"/>
      <w:jc w:val="center"/>
      <w:rPr>
        <w:rFonts w:ascii="Century Gothic" w:hAnsi="Century Gothic"/>
        <w:b/>
        <w:sz w:val="28"/>
      </w:rPr>
    </w:pPr>
    <w:r>
      <w:rPr>
        <w:rFonts w:ascii="Century Gothic" w:hAnsi="Century Gothic"/>
        <w:b/>
        <w:noProof/>
        <w:sz w:val="28"/>
      </w:rPr>
      <w:drawing>
        <wp:anchor distT="0" distB="0" distL="114300" distR="114300" simplePos="0" relativeHeight="251657216" behindDoc="0" locked="0" layoutInCell="1" allowOverlap="1">
          <wp:simplePos x="0" y="0"/>
          <wp:positionH relativeFrom="column">
            <wp:posOffset>-281684</wp:posOffset>
          </wp:positionH>
          <wp:positionV relativeFrom="paragraph">
            <wp:posOffset>-209550</wp:posOffset>
          </wp:positionV>
          <wp:extent cx="1018663"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green-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663" cy="640080"/>
                  </a:xfrm>
                  <a:prstGeom prst="rect">
                    <a:avLst/>
                  </a:prstGeom>
                </pic:spPr>
              </pic:pic>
            </a:graphicData>
          </a:graphic>
          <wp14:sizeRelH relativeFrom="margin">
            <wp14:pctWidth>0</wp14:pctWidth>
          </wp14:sizeRelH>
        </wp:anchor>
      </w:drawing>
    </w:r>
    <w:r w:rsidRPr="00D46D0D">
      <w:rPr>
        <w:rFonts w:ascii="Century Gothic" w:hAnsi="Century Gothic"/>
        <w:b/>
        <w:sz w:val="28"/>
      </w:rPr>
      <w:t xml:space="preserve">MT </w:t>
    </w:r>
    <w:r>
      <w:rPr>
        <w:rFonts w:ascii="Century Gothic" w:hAnsi="Century Gothic"/>
        <w:b/>
        <w:sz w:val="28"/>
      </w:rPr>
      <w:t>FLEX/PIN QUALITY AWARD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0" w:rsidRDefault="0051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82"/>
    <w:multiLevelType w:val="hybridMultilevel"/>
    <w:tmpl w:val="D4BE000E"/>
    <w:lvl w:ilvl="0" w:tplc="D58873CC">
      <w:start w:val="1"/>
      <w:numFmt w:val="bullet"/>
      <w:lvlText w:val=""/>
      <w:lvlJc w:val="left"/>
      <w:pPr>
        <w:ind w:left="360" w:hanging="360"/>
      </w:pPr>
      <w:rPr>
        <w:rFonts w:ascii="Wingdings 2" w:hAnsi="Wingdings 2" w:hint="default"/>
      </w:rPr>
    </w:lvl>
    <w:lvl w:ilvl="1" w:tplc="D58873CC">
      <w:start w:val="1"/>
      <w:numFmt w:val="bullet"/>
      <w:lvlText w:val=""/>
      <w:lvlJc w:val="left"/>
      <w:pPr>
        <w:ind w:left="1080" w:hanging="360"/>
      </w:pPr>
      <w:rPr>
        <w:rFonts w:ascii="Wingdings 2" w:hAnsi="Wingdings 2"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728FF"/>
    <w:multiLevelType w:val="hybridMultilevel"/>
    <w:tmpl w:val="FDD097B8"/>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D58873C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36042"/>
    <w:multiLevelType w:val="hybridMultilevel"/>
    <w:tmpl w:val="F6A2527C"/>
    <w:lvl w:ilvl="0" w:tplc="04090001">
      <w:start w:val="1"/>
      <w:numFmt w:val="bullet"/>
      <w:lvlText w:val=""/>
      <w:lvlJc w:val="left"/>
      <w:pPr>
        <w:ind w:left="1080" w:hanging="360"/>
      </w:pPr>
      <w:rPr>
        <w:rFonts w:ascii="Symbol" w:hAnsi="Symbol" w:hint="default"/>
      </w:rPr>
    </w:lvl>
    <w:lvl w:ilvl="1" w:tplc="D58873CC">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62C13B2"/>
    <w:multiLevelType w:val="hybridMultilevel"/>
    <w:tmpl w:val="4CD889D4"/>
    <w:lvl w:ilvl="0" w:tplc="A20672FA">
      <w:start w:val="2020"/>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D140F38"/>
    <w:multiLevelType w:val="hybridMultilevel"/>
    <w:tmpl w:val="2FD8D8A8"/>
    <w:lvl w:ilvl="0" w:tplc="D3584F8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F2C5C"/>
    <w:multiLevelType w:val="hybridMultilevel"/>
    <w:tmpl w:val="0D2C9A58"/>
    <w:lvl w:ilvl="0" w:tplc="3104D15A">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D6D3687"/>
    <w:multiLevelType w:val="hybridMultilevel"/>
    <w:tmpl w:val="2CCCE3BE"/>
    <w:lvl w:ilvl="0" w:tplc="D58873CC">
      <w:start w:val="1"/>
      <w:numFmt w:val="bullet"/>
      <w:lvlText w:val=""/>
      <w:lvlJc w:val="left"/>
      <w:pPr>
        <w:ind w:left="1800" w:hanging="360"/>
      </w:pPr>
      <w:rPr>
        <w:rFonts w:ascii="Wingdings 2" w:hAnsi="Wingdings 2" w:hint="default"/>
      </w:rPr>
    </w:lvl>
    <w:lvl w:ilvl="1" w:tplc="D58873CC">
      <w:start w:val="1"/>
      <w:numFmt w:val="bullet"/>
      <w:lvlText w:val=""/>
      <w:lvlJc w:val="left"/>
      <w:pPr>
        <w:ind w:left="2520" w:hanging="360"/>
      </w:pPr>
      <w:rPr>
        <w:rFonts w:ascii="Wingdings 2" w:hAnsi="Wingdings 2"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F781830"/>
    <w:multiLevelType w:val="hybridMultilevel"/>
    <w:tmpl w:val="2C10BF82"/>
    <w:lvl w:ilvl="0" w:tplc="D58873C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9B45C5"/>
    <w:multiLevelType w:val="hybridMultilevel"/>
    <w:tmpl w:val="D158B308"/>
    <w:lvl w:ilvl="0" w:tplc="D58873CC">
      <w:start w:val="1"/>
      <w:numFmt w:val="bullet"/>
      <w:lvlText w:val=""/>
      <w:lvlJc w:val="left"/>
      <w:pPr>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23A5F"/>
    <w:multiLevelType w:val="hybridMultilevel"/>
    <w:tmpl w:val="57AA7DFC"/>
    <w:lvl w:ilvl="0" w:tplc="D58873CC">
      <w:start w:val="1"/>
      <w:numFmt w:val="bullet"/>
      <w:lvlText w:val=""/>
      <w:lvlJc w:val="left"/>
      <w:pPr>
        <w:ind w:left="1080" w:hanging="360"/>
      </w:pPr>
      <w:rPr>
        <w:rFonts w:ascii="Wingdings 2" w:hAnsi="Wingdings 2"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604619"/>
    <w:multiLevelType w:val="hybridMultilevel"/>
    <w:tmpl w:val="DC0C4CAC"/>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D4BAF"/>
    <w:multiLevelType w:val="hybridMultilevel"/>
    <w:tmpl w:val="56E26F82"/>
    <w:lvl w:ilvl="0" w:tplc="A5D8EBF4">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22BEE"/>
    <w:multiLevelType w:val="hybridMultilevel"/>
    <w:tmpl w:val="56FC9BCC"/>
    <w:lvl w:ilvl="0" w:tplc="D58873CC">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3AF4E53"/>
    <w:multiLevelType w:val="hybridMultilevel"/>
    <w:tmpl w:val="DD663D74"/>
    <w:lvl w:ilvl="0" w:tplc="39DC173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ED456C"/>
    <w:multiLevelType w:val="hybridMultilevel"/>
    <w:tmpl w:val="E352596C"/>
    <w:lvl w:ilvl="0" w:tplc="D58873C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D4015"/>
    <w:multiLevelType w:val="hybridMultilevel"/>
    <w:tmpl w:val="3A8804CC"/>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0502D"/>
    <w:multiLevelType w:val="hybridMultilevel"/>
    <w:tmpl w:val="3C9C9F92"/>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15"/>
  </w:num>
  <w:num w:numId="5">
    <w:abstractNumId w:val="7"/>
  </w:num>
  <w:num w:numId="6">
    <w:abstractNumId w:val="10"/>
  </w:num>
  <w:num w:numId="7">
    <w:abstractNumId w:val="0"/>
  </w:num>
  <w:num w:numId="8">
    <w:abstractNumId w:val="9"/>
  </w:num>
  <w:num w:numId="9">
    <w:abstractNumId w:val="11"/>
  </w:num>
  <w:num w:numId="10">
    <w:abstractNumId w:val="5"/>
  </w:num>
  <w:num w:numId="11">
    <w:abstractNumId w:val="4"/>
  </w:num>
  <w:num w:numId="12">
    <w:abstractNumId w:val="1"/>
  </w:num>
  <w:num w:numId="13">
    <w:abstractNumId w:val="12"/>
  </w:num>
  <w:num w:numId="14">
    <w:abstractNumId w:val="2"/>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06"/>
    <w:rsid w:val="0005306C"/>
    <w:rsid w:val="000E7B91"/>
    <w:rsid w:val="00100F37"/>
    <w:rsid w:val="00144574"/>
    <w:rsid w:val="00236F41"/>
    <w:rsid w:val="0024076E"/>
    <w:rsid w:val="00255106"/>
    <w:rsid w:val="00301C20"/>
    <w:rsid w:val="00325D3C"/>
    <w:rsid w:val="00332F59"/>
    <w:rsid w:val="00393187"/>
    <w:rsid w:val="003A70AA"/>
    <w:rsid w:val="003C43F3"/>
    <w:rsid w:val="003D4B06"/>
    <w:rsid w:val="0045794B"/>
    <w:rsid w:val="00490500"/>
    <w:rsid w:val="00510AA8"/>
    <w:rsid w:val="00516DA0"/>
    <w:rsid w:val="00527822"/>
    <w:rsid w:val="0057548B"/>
    <w:rsid w:val="005942EB"/>
    <w:rsid w:val="005C03F2"/>
    <w:rsid w:val="006133F7"/>
    <w:rsid w:val="00690C06"/>
    <w:rsid w:val="006A4BA4"/>
    <w:rsid w:val="006C4683"/>
    <w:rsid w:val="00700FA9"/>
    <w:rsid w:val="00755340"/>
    <w:rsid w:val="007D226A"/>
    <w:rsid w:val="007E65D6"/>
    <w:rsid w:val="007F631B"/>
    <w:rsid w:val="008056A7"/>
    <w:rsid w:val="00876D92"/>
    <w:rsid w:val="00911447"/>
    <w:rsid w:val="00914CE0"/>
    <w:rsid w:val="0095703A"/>
    <w:rsid w:val="0097760A"/>
    <w:rsid w:val="00992AFD"/>
    <w:rsid w:val="009A3335"/>
    <w:rsid w:val="009A78C0"/>
    <w:rsid w:val="009D2682"/>
    <w:rsid w:val="009E0C6B"/>
    <w:rsid w:val="00A41239"/>
    <w:rsid w:val="00A449B4"/>
    <w:rsid w:val="00B24F5A"/>
    <w:rsid w:val="00BB3EA6"/>
    <w:rsid w:val="00BE3BD9"/>
    <w:rsid w:val="00C91F5E"/>
    <w:rsid w:val="00C961DB"/>
    <w:rsid w:val="00CA0EDF"/>
    <w:rsid w:val="00CA5D22"/>
    <w:rsid w:val="00CB0DDC"/>
    <w:rsid w:val="00CC063B"/>
    <w:rsid w:val="00CD75C4"/>
    <w:rsid w:val="00D03FC0"/>
    <w:rsid w:val="00D46D0D"/>
    <w:rsid w:val="00E02B66"/>
    <w:rsid w:val="00E04FE9"/>
    <w:rsid w:val="00E441A1"/>
    <w:rsid w:val="00E866B9"/>
    <w:rsid w:val="00EB3826"/>
    <w:rsid w:val="00EB3BC6"/>
    <w:rsid w:val="00EB7C84"/>
    <w:rsid w:val="00EC29BD"/>
    <w:rsid w:val="00F62B27"/>
    <w:rsid w:val="00F823FB"/>
    <w:rsid w:val="00FA3E70"/>
    <w:rsid w:val="00FB2F27"/>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129D06E2"/>
  <w15:chartTrackingRefBased/>
  <w15:docId w15:val="{6C00E9EF-D453-4C00-8904-62C297C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link w:val="Heading5Char"/>
    <w:uiPriority w:val="9"/>
    <w:qFormat/>
    <w:rsid w:val="003D4B06"/>
    <w:pPr>
      <w:spacing w:after="120" w:line="285" w:lineRule="auto"/>
      <w:outlineLvl w:val="4"/>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4B06"/>
    <w:rPr>
      <w:rFonts w:ascii="Cambria" w:eastAsia="Times New Roman" w:hAnsi="Cambria" w:cs="Times New Roman"/>
      <w:color w:val="000000"/>
      <w:kern w:val="28"/>
      <w:sz w:val="28"/>
      <w:szCs w:val="28"/>
      <w14:ligatures w14:val="standard"/>
      <w14:cntxtAlts/>
    </w:rPr>
  </w:style>
  <w:style w:type="paragraph" w:styleId="ListParagraph">
    <w:name w:val="List Paragraph"/>
    <w:basedOn w:val="Normal"/>
    <w:uiPriority w:val="34"/>
    <w:qFormat/>
    <w:rsid w:val="0095703A"/>
    <w:pPr>
      <w:ind w:left="720"/>
      <w:contextualSpacing/>
    </w:pPr>
  </w:style>
  <w:style w:type="table" w:styleId="TableGrid">
    <w:name w:val="Table Grid"/>
    <w:basedOn w:val="TableNormal"/>
    <w:uiPriority w:val="39"/>
    <w:rsid w:val="007D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26A"/>
    <w:rPr>
      <w:color w:val="0563C1" w:themeColor="hyperlink"/>
      <w:u w:val="single"/>
    </w:rPr>
  </w:style>
  <w:style w:type="paragraph" w:styleId="Header">
    <w:name w:val="header"/>
    <w:basedOn w:val="Normal"/>
    <w:link w:val="HeaderChar"/>
    <w:uiPriority w:val="99"/>
    <w:unhideWhenUsed/>
    <w:rsid w:val="007D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6A"/>
  </w:style>
  <w:style w:type="paragraph" w:styleId="Footer">
    <w:name w:val="footer"/>
    <w:basedOn w:val="Normal"/>
    <w:link w:val="FooterChar"/>
    <w:uiPriority w:val="99"/>
    <w:unhideWhenUsed/>
    <w:rsid w:val="007D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6A"/>
  </w:style>
  <w:style w:type="table" w:styleId="GridTable1Light">
    <w:name w:val="Grid Table 1 Light"/>
    <w:basedOn w:val="TableNormal"/>
    <w:uiPriority w:val="46"/>
    <w:rsid w:val="00332F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0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E9"/>
    <w:rPr>
      <w:rFonts w:ascii="Segoe UI" w:hAnsi="Segoe UI" w:cs="Segoe UI"/>
      <w:sz w:val="18"/>
      <w:szCs w:val="18"/>
    </w:rPr>
  </w:style>
  <w:style w:type="table" w:styleId="GridTable1Light-Accent1">
    <w:name w:val="Grid Table 1 Light Accent 1"/>
    <w:basedOn w:val="TableNormal"/>
    <w:uiPriority w:val="46"/>
    <w:rsid w:val="00C961D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567">
      <w:bodyDiv w:val="1"/>
      <w:marLeft w:val="0"/>
      <w:marRight w:val="0"/>
      <w:marTop w:val="0"/>
      <w:marBottom w:val="0"/>
      <w:divBdr>
        <w:top w:val="none" w:sz="0" w:space="0" w:color="auto"/>
        <w:left w:val="none" w:sz="0" w:space="0" w:color="auto"/>
        <w:bottom w:val="none" w:sz="0" w:space="0" w:color="auto"/>
        <w:right w:val="none" w:sz="0" w:space="0" w:color="auto"/>
      </w:divBdr>
    </w:div>
    <w:div w:id="150828314">
      <w:bodyDiv w:val="1"/>
      <w:marLeft w:val="0"/>
      <w:marRight w:val="0"/>
      <w:marTop w:val="0"/>
      <w:marBottom w:val="0"/>
      <w:divBdr>
        <w:top w:val="none" w:sz="0" w:space="0" w:color="auto"/>
        <w:left w:val="none" w:sz="0" w:space="0" w:color="auto"/>
        <w:bottom w:val="none" w:sz="0" w:space="0" w:color="auto"/>
        <w:right w:val="none" w:sz="0" w:space="0" w:color="auto"/>
      </w:divBdr>
    </w:div>
    <w:div w:id="359862519">
      <w:bodyDiv w:val="1"/>
      <w:marLeft w:val="0"/>
      <w:marRight w:val="0"/>
      <w:marTop w:val="0"/>
      <w:marBottom w:val="0"/>
      <w:divBdr>
        <w:top w:val="none" w:sz="0" w:space="0" w:color="auto"/>
        <w:left w:val="none" w:sz="0" w:space="0" w:color="auto"/>
        <w:bottom w:val="none" w:sz="0" w:space="0" w:color="auto"/>
        <w:right w:val="none" w:sz="0" w:space="0" w:color="auto"/>
      </w:divBdr>
    </w:div>
    <w:div w:id="366873641">
      <w:bodyDiv w:val="1"/>
      <w:marLeft w:val="0"/>
      <w:marRight w:val="0"/>
      <w:marTop w:val="0"/>
      <w:marBottom w:val="0"/>
      <w:divBdr>
        <w:top w:val="none" w:sz="0" w:space="0" w:color="auto"/>
        <w:left w:val="none" w:sz="0" w:space="0" w:color="auto"/>
        <w:bottom w:val="none" w:sz="0" w:space="0" w:color="auto"/>
        <w:right w:val="none" w:sz="0" w:space="0" w:color="auto"/>
      </w:divBdr>
    </w:div>
    <w:div w:id="393236142">
      <w:bodyDiv w:val="1"/>
      <w:marLeft w:val="0"/>
      <w:marRight w:val="0"/>
      <w:marTop w:val="0"/>
      <w:marBottom w:val="0"/>
      <w:divBdr>
        <w:top w:val="none" w:sz="0" w:space="0" w:color="auto"/>
        <w:left w:val="none" w:sz="0" w:space="0" w:color="auto"/>
        <w:bottom w:val="none" w:sz="0" w:space="0" w:color="auto"/>
        <w:right w:val="none" w:sz="0" w:space="0" w:color="auto"/>
      </w:divBdr>
    </w:div>
    <w:div w:id="395787367">
      <w:bodyDiv w:val="1"/>
      <w:marLeft w:val="0"/>
      <w:marRight w:val="0"/>
      <w:marTop w:val="0"/>
      <w:marBottom w:val="0"/>
      <w:divBdr>
        <w:top w:val="none" w:sz="0" w:space="0" w:color="auto"/>
        <w:left w:val="none" w:sz="0" w:space="0" w:color="auto"/>
        <w:bottom w:val="none" w:sz="0" w:space="0" w:color="auto"/>
        <w:right w:val="none" w:sz="0" w:space="0" w:color="auto"/>
      </w:divBdr>
    </w:div>
    <w:div w:id="461966978">
      <w:bodyDiv w:val="1"/>
      <w:marLeft w:val="0"/>
      <w:marRight w:val="0"/>
      <w:marTop w:val="0"/>
      <w:marBottom w:val="0"/>
      <w:divBdr>
        <w:top w:val="none" w:sz="0" w:space="0" w:color="auto"/>
        <w:left w:val="none" w:sz="0" w:space="0" w:color="auto"/>
        <w:bottom w:val="none" w:sz="0" w:space="0" w:color="auto"/>
        <w:right w:val="none" w:sz="0" w:space="0" w:color="auto"/>
      </w:divBdr>
    </w:div>
    <w:div w:id="503741252">
      <w:bodyDiv w:val="1"/>
      <w:marLeft w:val="0"/>
      <w:marRight w:val="0"/>
      <w:marTop w:val="0"/>
      <w:marBottom w:val="0"/>
      <w:divBdr>
        <w:top w:val="none" w:sz="0" w:space="0" w:color="auto"/>
        <w:left w:val="none" w:sz="0" w:space="0" w:color="auto"/>
        <w:bottom w:val="none" w:sz="0" w:space="0" w:color="auto"/>
        <w:right w:val="none" w:sz="0" w:space="0" w:color="auto"/>
      </w:divBdr>
    </w:div>
    <w:div w:id="635179590">
      <w:bodyDiv w:val="1"/>
      <w:marLeft w:val="0"/>
      <w:marRight w:val="0"/>
      <w:marTop w:val="0"/>
      <w:marBottom w:val="0"/>
      <w:divBdr>
        <w:top w:val="none" w:sz="0" w:space="0" w:color="auto"/>
        <w:left w:val="none" w:sz="0" w:space="0" w:color="auto"/>
        <w:bottom w:val="none" w:sz="0" w:space="0" w:color="auto"/>
        <w:right w:val="none" w:sz="0" w:space="0" w:color="auto"/>
      </w:divBdr>
    </w:div>
    <w:div w:id="641498610">
      <w:bodyDiv w:val="1"/>
      <w:marLeft w:val="0"/>
      <w:marRight w:val="0"/>
      <w:marTop w:val="0"/>
      <w:marBottom w:val="0"/>
      <w:divBdr>
        <w:top w:val="none" w:sz="0" w:space="0" w:color="auto"/>
        <w:left w:val="none" w:sz="0" w:space="0" w:color="auto"/>
        <w:bottom w:val="none" w:sz="0" w:space="0" w:color="auto"/>
        <w:right w:val="none" w:sz="0" w:space="0" w:color="auto"/>
      </w:divBdr>
    </w:div>
    <w:div w:id="683239611">
      <w:bodyDiv w:val="1"/>
      <w:marLeft w:val="0"/>
      <w:marRight w:val="0"/>
      <w:marTop w:val="0"/>
      <w:marBottom w:val="0"/>
      <w:divBdr>
        <w:top w:val="none" w:sz="0" w:space="0" w:color="auto"/>
        <w:left w:val="none" w:sz="0" w:space="0" w:color="auto"/>
        <w:bottom w:val="none" w:sz="0" w:space="0" w:color="auto"/>
        <w:right w:val="none" w:sz="0" w:space="0" w:color="auto"/>
      </w:divBdr>
    </w:div>
    <w:div w:id="683824392">
      <w:bodyDiv w:val="1"/>
      <w:marLeft w:val="0"/>
      <w:marRight w:val="0"/>
      <w:marTop w:val="0"/>
      <w:marBottom w:val="0"/>
      <w:divBdr>
        <w:top w:val="none" w:sz="0" w:space="0" w:color="auto"/>
        <w:left w:val="none" w:sz="0" w:space="0" w:color="auto"/>
        <w:bottom w:val="none" w:sz="0" w:space="0" w:color="auto"/>
        <w:right w:val="none" w:sz="0" w:space="0" w:color="auto"/>
      </w:divBdr>
    </w:div>
    <w:div w:id="704523920">
      <w:bodyDiv w:val="1"/>
      <w:marLeft w:val="0"/>
      <w:marRight w:val="0"/>
      <w:marTop w:val="0"/>
      <w:marBottom w:val="0"/>
      <w:divBdr>
        <w:top w:val="none" w:sz="0" w:space="0" w:color="auto"/>
        <w:left w:val="none" w:sz="0" w:space="0" w:color="auto"/>
        <w:bottom w:val="none" w:sz="0" w:space="0" w:color="auto"/>
        <w:right w:val="none" w:sz="0" w:space="0" w:color="auto"/>
      </w:divBdr>
    </w:div>
    <w:div w:id="709769315">
      <w:bodyDiv w:val="1"/>
      <w:marLeft w:val="0"/>
      <w:marRight w:val="0"/>
      <w:marTop w:val="0"/>
      <w:marBottom w:val="0"/>
      <w:divBdr>
        <w:top w:val="none" w:sz="0" w:space="0" w:color="auto"/>
        <w:left w:val="none" w:sz="0" w:space="0" w:color="auto"/>
        <w:bottom w:val="none" w:sz="0" w:space="0" w:color="auto"/>
        <w:right w:val="none" w:sz="0" w:space="0" w:color="auto"/>
      </w:divBdr>
    </w:div>
    <w:div w:id="732041818">
      <w:bodyDiv w:val="1"/>
      <w:marLeft w:val="0"/>
      <w:marRight w:val="0"/>
      <w:marTop w:val="0"/>
      <w:marBottom w:val="0"/>
      <w:divBdr>
        <w:top w:val="none" w:sz="0" w:space="0" w:color="auto"/>
        <w:left w:val="none" w:sz="0" w:space="0" w:color="auto"/>
        <w:bottom w:val="none" w:sz="0" w:space="0" w:color="auto"/>
        <w:right w:val="none" w:sz="0" w:space="0" w:color="auto"/>
      </w:divBdr>
    </w:div>
    <w:div w:id="743064942">
      <w:bodyDiv w:val="1"/>
      <w:marLeft w:val="0"/>
      <w:marRight w:val="0"/>
      <w:marTop w:val="0"/>
      <w:marBottom w:val="0"/>
      <w:divBdr>
        <w:top w:val="none" w:sz="0" w:space="0" w:color="auto"/>
        <w:left w:val="none" w:sz="0" w:space="0" w:color="auto"/>
        <w:bottom w:val="none" w:sz="0" w:space="0" w:color="auto"/>
        <w:right w:val="none" w:sz="0" w:space="0" w:color="auto"/>
      </w:divBdr>
    </w:div>
    <w:div w:id="755370521">
      <w:bodyDiv w:val="1"/>
      <w:marLeft w:val="0"/>
      <w:marRight w:val="0"/>
      <w:marTop w:val="0"/>
      <w:marBottom w:val="0"/>
      <w:divBdr>
        <w:top w:val="none" w:sz="0" w:space="0" w:color="auto"/>
        <w:left w:val="none" w:sz="0" w:space="0" w:color="auto"/>
        <w:bottom w:val="none" w:sz="0" w:space="0" w:color="auto"/>
        <w:right w:val="none" w:sz="0" w:space="0" w:color="auto"/>
      </w:divBdr>
    </w:div>
    <w:div w:id="761728988">
      <w:bodyDiv w:val="1"/>
      <w:marLeft w:val="0"/>
      <w:marRight w:val="0"/>
      <w:marTop w:val="0"/>
      <w:marBottom w:val="0"/>
      <w:divBdr>
        <w:top w:val="none" w:sz="0" w:space="0" w:color="auto"/>
        <w:left w:val="none" w:sz="0" w:space="0" w:color="auto"/>
        <w:bottom w:val="none" w:sz="0" w:space="0" w:color="auto"/>
        <w:right w:val="none" w:sz="0" w:space="0" w:color="auto"/>
      </w:divBdr>
    </w:div>
    <w:div w:id="980696841">
      <w:bodyDiv w:val="1"/>
      <w:marLeft w:val="0"/>
      <w:marRight w:val="0"/>
      <w:marTop w:val="0"/>
      <w:marBottom w:val="0"/>
      <w:divBdr>
        <w:top w:val="none" w:sz="0" w:space="0" w:color="auto"/>
        <w:left w:val="none" w:sz="0" w:space="0" w:color="auto"/>
        <w:bottom w:val="none" w:sz="0" w:space="0" w:color="auto"/>
        <w:right w:val="none" w:sz="0" w:space="0" w:color="auto"/>
      </w:divBdr>
    </w:div>
    <w:div w:id="992414381">
      <w:bodyDiv w:val="1"/>
      <w:marLeft w:val="0"/>
      <w:marRight w:val="0"/>
      <w:marTop w:val="0"/>
      <w:marBottom w:val="0"/>
      <w:divBdr>
        <w:top w:val="none" w:sz="0" w:space="0" w:color="auto"/>
        <w:left w:val="none" w:sz="0" w:space="0" w:color="auto"/>
        <w:bottom w:val="none" w:sz="0" w:space="0" w:color="auto"/>
        <w:right w:val="none" w:sz="0" w:space="0" w:color="auto"/>
      </w:divBdr>
    </w:div>
    <w:div w:id="1053769672">
      <w:bodyDiv w:val="1"/>
      <w:marLeft w:val="0"/>
      <w:marRight w:val="0"/>
      <w:marTop w:val="0"/>
      <w:marBottom w:val="0"/>
      <w:divBdr>
        <w:top w:val="none" w:sz="0" w:space="0" w:color="auto"/>
        <w:left w:val="none" w:sz="0" w:space="0" w:color="auto"/>
        <w:bottom w:val="none" w:sz="0" w:space="0" w:color="auto"/>
        <w:right w:val="none" w:sz="0" w:space="0" w:color="auto"/>
      </w:divBdr>
    </w:div>
    <w:div w:id="1069496317">
      <w:bodyDiv w:val="1"/>
      <w:marLeft w:val="0"/>
      <w:marRight w:val="0"/>
      <w:marTop w:val="0"/>
      <w:marBottom w:val="0"/>
      <w:divBdr>
        <w:top w:val="none" w:sz="0" w:space="0" w:color="auto"/>
        <w:left w:val="none" w:sz="0" w:space="0" w:color="auto"/>
        <w:bottom w:val="none" w:sz="0" w:space="0" w:color="auto"/>
        <w:right w:val="none" w:sz="0" w:space="0" w:color="auto"/>
      </w:divBdr>
    </w:div>
    <w:div w:id="1128666176">
      <w:bodyDiv w:val="1"/>
      <w:marLeft w:val="0"/>
      <w:marRight w:val="0"/>
      <w:marTop w:val="0"/>
      <w:marBottom w:val="0"/>
      <w:divBdr>
        <w:top w:val="none" w:sz="0" w:space="0" w:color="auto"/>
        <w:left w:val="none" w:sz="0" w:space="0" w:color="auto"/>
        <w:bottom w:val="none" w:sz="0" w:space="0" w:color="auto"/>
        <w:right w:val="none" w:sz="0" w:space="0" w:color="auto"/>
      </w:divBdr>
    </w:div>
    <w:div w:id="1133981868">
      <w:bodyDiv w:val="1"/>
      <w:marLeft w:val="0"/>
      <w:marRight w:val="0"/>
      <w:marTop w:val="0"/>
      <w:marBottom w:val="0"/>
      <w:divBdr>
        <w:top w:val="none" w:sz="0" w:space="0" w:color="auto"/>
        <w:left w:val="none" w:sz="0" w:space="0" w:color="auto"/>
        <w:bottom w:val="none" w:sz="0" w:space="0" w:color="auto"/>
        <w:right w:val="none" w:sz="0" w:space="0" w:color="auto"/>
      </w:divBdr>
    </w:div>
    <w:div w:id="1137725471">
      <w:bodyDiv w:val="1"/>
      <w:marLeft w:val="0"/>
      <w:marRight w:val="0"/>
      <w:marTop w:val="0"/>
      <w:marBottom w:val="0"/>
      <w:divBdr>
        <w:top w:val="none" w:sz="0" w:space="0" w:color="auto"/>
        <w:left w:val="none" w:sz="0" w:space="0" w:color="auto"/>
        <w:bottom w:val="none" w:sz="0" w:space="0" w:color="auto"/>
        <w:right w:val="none" w:sz="0" w:space="0" w:color="auto"/>
      </w:divBdr>
    </w:div>
    <w:div w:id="1138690687">
      <w:bodyDiv w:val="1"/>
      <w:marLeft w:val="0"/>
      <w:marRight w:val="0"/>
      <w:marTop w:val="0"/>
      <w:marBottom w:val="0"/>
      <w:divBdr>
        <w:top w:val="none" w:sz="0" w:space="0" w:color="auto"/>
        <w:left w:val="none" w:sz="0" w:space="0" w:color="auto"/>
        <w:bottom w:val="none" w:sz="0" w:space="0" w:color="auto"/>
        <w:right w:val="none" w:sz="0" w:space="0" w:color="auto"/>
      </w:divBdr>
    </w:div>
    <w:div w:id="1164324035">
      <w:bodyDiv w:val="1"/>
      <w:marLeft w:val="0"/>
      <w:marRight w:val="0"/>
      <w:marTop w:val="0"/>
      <w:marBottom w:val="0"/>
      <w:divBdr>
        <w:top w:val="none" w:sz="0" w:space="0" w:color="auto"/>
        <w:left w:val="none" w:sz="0" w:space="0" w:color="auto"/>
        <w:bottom w:val="none" w:sz="0" w:space="0" w:color="auto"/>
        <w:right w:val="none" w:sz="0" w:space="0" w:color="auto"/>
      </w:divBdr>
    </w:div>
    <w:div w:id="1206064773">
      <w:bodyDiv w:val="1"/>
      <w:marLeft w:val="0"/>
      <w:marRight w:val="0"/>
      <w:marTop w:val="0"/>
      <w:marBottom w:val="0"/>
      <w:divBdr>
        <w:top w:val="none" w:sz="0" w:space="0" w:color="auto"/>
        <w:left w:val="none" w:sz="0" w:space="0" w:color="auto"/>
        <w:bottom w:val="none" w:sz="0" w:space="0" w:color="auto"/>
        <w:right w:val="none" w:sz="0" w:space="0" w:color="auto"/>
      </w:divBdr>
    </w:div>
    <w:div w:id="1208223156">
      <w:bodyDiv w:val="1"/>
      <w:marLeft w:val="0"/>
      <w:marRight w:val="0"/>
      <w:marTop w:val="0"/>
      <w:marBottom w:val="0"/>
      <w:divBdr>
        <w:top w:val="none" w:sz="0" w:space="0" w:color="auto"/>
        <w:left w:val="none" w:sz="0" w:space="0" w:color="auto"/>
        <w:bottom w:val="none" w:sz="0" w:space="0" w:color="auto"/>
        <w:right w:val="none" w:sz="0" w:space="0" w:color="auto"/>
      </w:divBdr>
    </w:div>
    <w:div w:id="1225095859">
      <w:bodyDiv w:val="1"/>
      <w:marLeft w:val="0"/>
      <w:marRight w:val="0"/>
      <w:marTop w:val="0"/>
      <w:marBottom w:val="0"/>
      <w:divBdr>
        <w:top w:val="none" w:sz="0" w:space="0" w:color="auto"/>
        <w:left w:val="none" w:sz="0" w:space="0" w:color="auto"/>
        <w:bottom w:val="none" w:sz="0" w:space="0" w:color="auto"/>
        <w:right w:val="none" w:sz="0" w:space="0" w:color="auto"/>
      </w:divBdr>
    </w:div>
    <w:div w:id="1241523895">
      <w:bodyDiv w:val="1"/>
      <w:marLeft w:val="0"/>
      <w:marRight w:val="0"/>
      <w:marTop w:val="0"/>
      <w:marBottom w:val="0"/>
      <w:divBdr>
        <w:top w:val="none" w:sz="0" w:space="0" w:color="auto"/>
        <w:left w:val="none" w:sz="0" w:space="0" w:color="auto"/>
        <w:bottom w:val="none" w:sz="0" w:space="0" w:color="auto"/>
        <w:right w:val="none" w:sz="0" w:space="0" w:color="auto"/>
      </w:divBdr>
    </w:div>
    <w:div w:id="1331905124">
      <w:bodyDiv w:val="1"/>
      <w:marLeft w:val="0"/>
      <w:marRight w:val="0"/>
      <w:marTop w:val="0"/>
      <w:marBottom w:val="0"/>
      <w:divBdr>
        <w:top w:val="none" w:sz="0" w:space="0" w:color="auto"/>
        <w:left w:val="none" w:sz="0" w:space="0" w:color="auto"/>
        <w:bottom w:val="none" w:sz="0" w:space="0" w:color="auto"/>
        <w:right w:val="none" w:sz="0" w:space="0" w:color="auto"/>
      </w:divBdr>
    </w:div>
    <w:div w:id="1346395371">
      <w:bodyDiv w:val="1"/>
      <w:marLeft w:val="0"/>
      <w:marRight w:val="0"/>
      <w:marTop w:val="0"/>
      <w:marBottom w:val="0"/>
      <w:divBdr>
        <w:top w:val="none" w:sz="0" w:space="0" w:color="auto"/>
        <w:left w:val="none" w:sz="0" w:space="0" w:color="auto"/>
        <w:bottom w:val="none" w:sz="0" w:space="0" w:color="auto"/>
        <w:right w:val="none" w:sz="0" w:space="0" w:color="auto"/>
      </w:divBdr>
    </w:div>
    <w:div w:id="1367027101">
      <w:bodyDiv w:val="1"/>
      <w:marLeft w:val="0"/>
      <w:marRight w:val="0"/>
      <w:marTop w:val="0"/>
      <w:marBottom w:val="0"/>
      <w:divBdr>
        <w:top w:val="none" w:sz="0" w:space="0" w:color="auto"/>
        <w:left w:val="none" w:sz="0" w:space="0" w:color="auto"/>
        <w:bottom w:val="none" w:sz="0" w:space="0" w:color="auto"/>
        <w:right w:val="none" w:sz="0" w:space="0" w:color="auto"/>
      </w:divBdr>
    </w:div>
    <w:div w:id="1376395030">
      <w:bodyDiv w:val="1"/>
      <w:marLeft w:val="0"/>
      <w:marRight w:val="0"/>
      <w:marTop w:val="0"/>
      <w:marBottom w:val="0"/>
      <w:divBdr>
        <w:top w:val="none" w:sz="0" w:space="0" w:color="auto"/>
        <w:left w:val="none" w:sz="0" w:space="0" w:color="auto"/>
        <w:bottom w:val="none" w:sz="0" w:space="0" w:color="auto"/>
        <w:right w:val="none" w:sz="0" w:space="0" w:color="auto"/>
      </w:divBdr>
    </w:div>
    <w:div w:id="1382946264">
      <w:bodyDiv w:val="1"/>
      <w:marLeft w:val="0"/>
      <w:marRight w:val="0"/>
      <w:marTop w:val="0"/>
      <w:marBottom w:val="0"/>
      <w:divBdr>
        <w:top w:val="none" w:sz="0" w:space="0" w:color="auto"/>
        <w:left w:val="none" w:sz="0" w:space="0" w:color="auto"/>
        <w:bottom w:val="none" w:sz="0" w:space="0" w:color="auto"/>
        <w:right w:val="none" w:sz="0" w:space="0" w:color="auto"/>
      </w:divBdr>
    </w:div>
    <w:div w:id="1413427809">
      <w:bodyDiv w:val="1"/>
      <w:marLeft w:val="0"/>
      <w:marRight w:val="0"/>
      <w:marTop w:val="0"/>
      <w:marBottom w:val="0"/>
      <w:divBdr>
        <w:top w:val="none" w:sz="0" w:space="0" w:color="auto"/>
        <w:left w:val="none" w:sz="0" w:space="0" w:color="auto"/>
        <w:bottom w:val="none" w:sz="0" w:space="0" w:color="auto"/>
        <w:right w:val="none" w:sz="0" w:space="0" w:color="auto"/>
      </w:divBdr>
    </w:div>
    <w:div w:id="1456751396">
      <w:bodyDiv w:val="1"/>
      <w:marLeft w:val="0"/>
      <w:marRight w:val="0"/>
      <w:marTop w:val="0"/>
      <w:marBottom w:val="0"/>
      <w:divBdr>
        <w:top w:val="none" w:sz="0" w:space="0" w:color="auto"/>
        <w:left w:val="none" w:sz="0" w:space="0" w:color="auto"/>
        <w:bottom w:val="none" w:sz="0" w:space="0" w:color="auto"/>
        <w:right w:val="none" w:sz="0" w:space="0" w:color="auto"/>
      </w:divBdr>
    </w:div>
    <w:div w:id="1471748603">
      <w:bodyDiv w:val="1"/>
      <w:marLeft w:val="0"/>
      <w:marRight w:val="0"/>
      <w:marTop w:val="0"/>
      <w:marBottom w:val="0"/>
      <w:divBdr>
        <w:top w:val="none" w:sz="0" w:space="0" w:color="auto"/>
        <w:left w:val="none" w:sz="0" w:space="0" w:color="auto"/>
        <w:bottom w:val="none" w:sz="0" w:space="0" w:color="auto"/>
        <w:right w:val="none" w:sz="0" w:space="0" w:color="auto"/>
      </w:divBdr>
    </w:div>
    <w:div w:id="1506045848">
      <w:bodyDiv w:val="1"/>
      <w:marLeft w:val="0"/>
      <w:marRight w:val="0"/>
      <w:marTop w:val="0"/>
      <w:marBottom w:val="0"/>
      <w:divBdr>
        <w:top w:val="none" w:sz="0" w:space="0" w:color="auto"/>
        <w:left w:val="none" w:sz="0" w:space="0" w:color="auto"/>
        <w:bottom w:val="none" w:sz="0" w:space="0" w:color="auto"/>
        <w:right w:val="none" w:sz="0" w:space="0" w:color="auto"/>
      </w:divBdr>
    </w:div>
    <w:div w:id="1527255964">
      <w:bodyDiv w:val="1"/>
      <w:marLeft w:val="0"/>
      <w:marRight w:val="0"/>
      <w:marTop w:val="0"/>
      <w:marBottom w:val="0"/>
      <w:divBdr>
        <w:top w:val="none" w:sz="0" w:space="0" w:color="auto"/>
        <w:left w:val="none" w:sz="0" w:space="0" w:color="auto"/>
        <w:bottom w:val="none" w:sz="0" w:space="0" w:color="auto"/>
        <w:right w:val="none" w:sz="0" w:space="0" w:color="auto"/>
      </w:divBdr>
    </w:div>
    <w:div w:id="1534684404">
      <w:bodyDiv w:val="1"/>
      <w:marLeft w:val="0"/>
      <w:marRight w:val="0"/>
      <w:marTop w:val="0"/>
      <w:marBottom w:val="0"/>
      <w:divBdr>
        <w:top w:val="none" w:sz="0" w:space="0" w:color="auto"/>
        <w:left w:val="none" w:sz="0" w:space="0" w:color="auto"/>
        <w:bottom w:val="none" w:sz="0" w:space="0" w:color="auto"/>
        <w:right w:val="none" w:sz="0" w:space="0" w:color="auto"/>
      </w:divBdr>
    </w:div>
    <w:div w:id="1643998792">
      <w:bodyDiv w:val="1"/>
      <w:marLeft w:val="0"/>
      <w:marRight w:val="0"/>
      <w:marTop w:val="0"/>
      <w:marBottom w:val="0"/>
      <w:divBdr>
        <w:top w:val="none" w:sz="0" w:space="0" w:color="auto"/>
        <w:left w:val="none" w:sz="0" w:space="0" w:color="auto"/>
        <w:bottom w:val="none" w:sz="0" w:space="0" w:color="auto"/>
        <w:right w:val="none" w:sz="0" w:space="0" w:color="auto"/>
      </w:divBdr>
    </w:div>
    <w:div w:id="1792553343">
      <w:bodyDiv w:val="1"/>
      <w:marLeft w:val="0"/>
      <w:marRight w:val="0"/>
      <w:marTop w:val="0"/>
      <w:marBottom w:val="0"/>
      <w:divBdr>
        <w:top w:val="none" w:sz="0" w:space="0" w:color="auto"/>
        <w:left w:val="none" w:sz="0" w:space="0" w:color="auto"/>
        <w:bottom w:val="none" w:sz="0" w:space="0" w:color="auto"/>
        <w:right w:val="none" w:sz="0" w:space="0" w:color="auto"/>
      </w:divBdr>
    </w:div>
    <w:div w:id="1797523357">
      <w:bodyDiv w:val="1"/>
      <w:marLeft w:val="0"/>
      <w:marRight w:val="0"/>
      <w:marTop w:val="0"/>
      <w:marBottom w:val="0"/>
      <w:divBdr>
        <w:top w:val="none" w:sz="0" w:space="0" w:color="auto"/>
        <w:left w:val="none" w:sz="0" w:space="0" w:color="auto"/>
        <w:bottom w:val="none" w:sz="0" w:space="0" w:color="auto"/>
        <w:right w:val="none" w:sz="0" w:space="0" w:color="auto"/>
      </w:divBdr>
    </w:div>
    <w:div w:id="1872260789">
      <w:bodyDiv w:val="1"/>
      <w:marLeft w:val="0"/>
      <w:marRight w:val="0"/>
      <w:marTop w:val="0"/>
      <w:marBottom w:val="0"/>
      <w:divBdr>
        <w:top w:val="none" w:sz="0" w:space="0" w:color="auto"/>
        <w:left w:val="none" w:sz="0" w:space="0" w:color="auto"/>
        <w:bottom w:val="none" w:sz="0" w:space="0" w:color="auto"/>
        <w:right w:val="none" w:sz="0" w:space="0" w:color="auto"/>
      </w:divBdr>
    </w:div>
    <w:div w:id="1966353076">
      <w:bodyDiv w:val="1"/>
      <w:marLeft w:val="0"/>
      <w:marRight w:val="0"/>
      <w:marTop w:val="0"/>
      <w:marBottom w:val="0"/>
      <w:divBdr>
        <w:top w:val="none" w:sz="0" w:space="0" w:color="auto"/>
        <w:left w:val="none" w:sz="0" w:space="0" w:color="auto"/>
        <w:bottom w:val="none" w:sz="0" w:space="0" w:color="auto"/>
        <w:right w:val="none" w:sz="0" w:space="0" w:color="auto"/>
      </w:divBdr>
    </w:div>
    <w:div w:id="2013407139">
      <w:bodyDiv w:val="1"/>
      <w:marLeft w:val="0"/>
      <w:marRight w:val="0"/>
      <w:marTop w:val="0"/>
      <w:marBottom w:val="0"/>
      <w:divBdr>
        <w:top w:val="none" w:sz="0" w:space="0" w:color="auto"/>
        <w:left w:val="none" w:sz="0" w:space="0" w:color="auto"/>
        <w:bottom w:val="none" w:sz="0" w:space="0" w:color="auto"/>
        <w:right w:val="none" w:sz="0" w:space="0" w:color="auto"/>
      </w:divBdr>
    </w:div>
    <w:div w:id="2080125944">
      <w:bodyDiv w:val="1"/>
      <w:marLeft w:val="0"/>
      <w:marRight w:val="0"/>
      <w:marTop w:val="0"/>
      <w:marBottom w:val="0"/>
      <w:divBdr>
        <w:top w:val="none" w:sz="0" w:space="0" w:color="auto"/>
        <w:left w:val="none" w:sz="0" w:space="0" w:color="auto"/>
        <w:bottom w:val="none" w:sz="0" w:space="0" w:color="auto"/>
        <w:right w:val="none" w:sz="0" w:space="0" w:color="auto"/>
      </w:divBdr>
    </w:div>
    <w:div w:id="20847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p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tpin.org" TargetMode="External"/><Relationship Id="rId4" Type="http://schemas.openxmlformats.org/officeDocument/2006/relationships/settings" Target="settings.xml"/><Relationship Id="rId9" Type="http://schemas.openxmlformats.org/officeDocument/2006/relationships/hyperlink" Target="http://www.mtpi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C53B-8BBE-41D1-9966-7A386774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22</cp:revision>
  <cp:lastPrinted>2018-09-28T17:37:00Z</cp:lastPrinted>
  <dcterms:created xsi:type="dcterms:W3CDTF">2018-09-28T17:33:00Z</dcterms:created>
  <dcterms:modified xsi:type="dcterms:W3CDTF">2020-09-09T23:02:00Z</dcterms:modified>
</cp:coreProperties>
</file>