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410" w:rsidRPr="005A6A78" w:rsidRDefault="0057177F" w:rsidP="007440C6">
      <w:pPr>
        <w:pStyle w:val="IntenseQuote"/>
        <w:spacing w:before="0" w:after="0" w:line="240" w:lineRule="auto"/>
        <w:rPr>
          <w:b/>
          <w:i w:val="0"/>
          <w:color w:val="1E3E78"/>
          <w:sz w:val="28"/>
        </w:rPr>
      </w:pPr>
      <w:r w:rsidRPr="005A6A78">
        <w:rPr>
          <w:b/>
          <w:i w:val="0"/>
          <w:color w:val="1E3E78"/>
          <w:sz w:val="28"/>
        </w:rPr>
        <w:t>National Health Safety Network (NHSN)</w:t>
      </w:r>
    </w:p>
    <w:p w:rsidR="00350301" w:rsidRDefault="00350301" w:rsidP="00350301">
      <w:pPr>
        <w:spacing w:after="0" w:line="240" w:lineRule="auto"/>
        <w:rPr>
          <w:b/>
        </w:rPr>
      </w:pPr>
    </w:p>
    <w:p w:rsidR="0057177F" w:rsidRDefault="0057177F" w:rsidP="0057177F">
      <w:pPr>
        <w:pStyle w:val="ListParagraph"/>
        <w:numPr>
          <w:ilvl w:val="0"/>
          <w:numId w:val="29"/>
        </w:numPr>
        <w:spacing w:after="0" w:line="240" w:lineRule="auto"/>
        <w:rPr>
          <w:b/>
        </w:rPr>
      </w:pPr>
      <w:r>
        <w:rPr>
          <w:b/>
        </w:rPr>
        <w:t>Enroll in NHSN</w:t>
      </w:r>
    </w:p>
    <w:p w:rsidR="0057177F" w:rsidRDefault="0057177F" w:rsidP="0057177F">
      <w:pPr>
        <w:spacing w:after="0" w:line="240" w:lineRule="auto"/>
        <w:rPr>
          <w:b/>
        </w:rPr>
      </w:pPr>
    </w:p>
    <w:p w:rsidR="0057177F" w:rsidRDefault="0057177F" w:rsidP="0057177F">
      <w:pPr>
        <w:pStyle w:val="ListParagraph"/>
        <w:numPr>
          <w:ilvl w:val="0"/>
          <w:numId w:val="29"/>
        </w:numPr>
        <w:spacing w:after="0" w:line="240" w:lineRule="auto"/>
        <w:rPr>
          <w:b/>
        </w:rPr>
      </w:pPr>
      <w:r>
        <w:rPr>
          <w:b/>
        </w:rPr>
        <w:t>Follow NHSN Components</w:t>
      </w:r>
    </w:p>
    <w:p w:rsidR="0057177F" w:rsidRDefault="0057177F" w:rsidP="00A21818">
      <w:pPr>
        <w:pStyle w:val="ListParagraph"/>
        <w:numPr>
          <w:ilvl w:val="0"/>
          <w:numId w:val="30"/>
        </w:numPr>
        <w:shd w:val="clear" w:color="auto" w:fill="FFFFFF"/>
        <w:spacing w:before="150" w:after="150" w:line="240" w:lineRule="auto"/>
        <w:textAlignment w:val="baseline"/>
        <w:rPr>
          <w:rFonts w:cstheme="minorHAnsi"/>
          <w:color w:val="222222"/>
        </w:rPr>
      </w:pPr>
      <w:r w:rsidRPr="0057177F">
        <w:rPr>
          <w:rFonts w:cstheme="minorHAnsi"/>
          <w:color w:val="222222"/>
        </w:rPr>
        <w:t>Log into: </w:t>
      </w:r>
      <w:hyperlink r:id="rId8" w:history="1">
        <w:r w:rsidRPr="0057177F">
          <w:rPr>
            <w:rStyle w:val="Hyperlink"/>
            <w:rFonts w:cstheme="minorHAnsi"/>
            <w:b/>
            <w:bCs/>
            <w:color w:val="009587"/>
            <w:bdr w:val="none" w:sz="0" w:space="0" w:color="auto" w:frame="1"/>
          </w:rPr>
          <w:t>https://nhsn2.cdc.gov/nhsn</w:t>
        </w:r>
      </w:hyperlink>
      <w:r w:rsidRPr="0057177F">
        <w:rPr>
          <w:rStyle w:val="Strong"/>
          <w:rFonts w:cstheme="minorHAnsi"/>
          <w:color w:val="222222"/>
          <w:bdr w:val="none" w:sz="0" w:space="0" w:color="auto" w:frame="1"/>
        </w:rPr>
        <w:t>.</w:t>
      </w:r>
      <w:r w:rsidRPr="0057177F">
        <w:rPr>
          <w:rFonts w:cstheme="minorHAnsi"/>
          <w:color w:val="222222"/>
        </w:rPr>
        <w:t>  This will take you to the NHSN Landing Page</w:t>
      </w:r>
    </w:p>
    <w:p w:rsidR="0057177F" w:rsidRDefault="0057177F" w:rsidP="00297639">
      <w:pPr>
        <w:pStyle w:val="ListParagraph"/>
        <w:numPr>
          <w:ilvl w:val="0"/>
          <w:numId w:val="30"/>
        </w:numPr>
        <w:shd w:val="clear" w:color="auto" w:fill="FFFFFF"/>
        <w:spacing w:before="150" w:after="150" w:line="240" w:lineRule="auto"/>
        <w:textAlignment w:val="baseline"/>
        <w:rPr>
          <w:rFonts w:cstheme="minorHAnsi"/>
          <w:color w:val="222222"/>
        </w:rPr>
      </w:pPr>
      <w:r w:rsidRPr="0057177F">
        <w:rPr>
          <w:rFonts w:cstheme="minorHAnsi"/>
          <w:color w:val="222222"/>
        </w:rPr>
        <w:t>Select any Component.</w:t>
      </w:r>
    </w:p>
    <w:p w:rsidR="0057177F" w:rsidRDefault="0057177F" w:rsidP="001D41AA">
      <w:pPr>
        <w:pStyle w:val="ListParagraph"/>
        <w:numPr>
          <w:ilvl w:val="0"/>
          <w:numId w:val="30"/>
        </w:numPr>
        <w:shd w:val="clear" w:color="auto" w:fill="FFFFFF"/>
        <w:spacing w:before="150" w:after="150" w:line="240" w:lineRule="auto"/>
        <w:textAlignment w:val="baseline"/>
        <w:rPr>
          <w:rFonts w:cstheme="minorHAnsi"/>
          <w:color w:val="222222"/>
        </w:rPr>
      </w:pPr>
      <w:r w:rsidRPr="0057177F">
        <w:rPr>
          <w:rFonts w:cstheme="minorHAnsi"/>
          <w:color w:val="222222"/>
        </w:rPr>
        <w:t>On the left blue side bar choose Facility, then Add/Edit Component.</w:t>
      </w:r>
    </w:p>
    <w:p w:rsidR="0057177F" w:rsidRDefault="0057177F" w:rsidP="0057177F">
      <w:pPr>
        <w:pStyle w:val="ListParagraph"/>
        <w:numPr>
          <w:ilvl w:val="0"/>
          <w:numId w:val="30"/>
        </w:numPr>
        <w:shd w:val="clear" w:color="auto" w:fill="FFFFFF"/>
        <w:spacing w:before="150" w:after="150" w:line="240" w:lineRule="auto"/>
        <w:textAlignment w:val="baseline"/>
        <w:rPr>
          <w:rFonts w:cstheme="minorHAnsi"/>
          <w:color w:val="222222"/>
        </w:rPr>
      </w:pPr>
      <w:r w:rsidRPr="0057177F">
        <w:rPr>
          <w:rFonts w:cstheme="minorHAnsi"/>
          <w:color w:val="222222"/>
        </w:rPr>
        <w:t>Check Patient Safety and Healthcare Personnel Safety. You may be prompted to enter a contact for each component.  You can enter an existing user or add a user by:</w:t>
      </w:r>
    </w:p>
    <w:p w:rsidR="0057177F" w:rsidRDefault="0057177F" w:rsidP="00204A73">
      <w:pPr>
        <w:pStyle w:val="ListParagraph"/>
        <w:numPr>
          <w:ilvl w:val="1"/>
          <w:numId w:val="31"/>
        </w:numPr>
        <w:shd w:val="clear" w:color="auto" w:fill="FFFFFF"/>
        <w:spacing w:before="150" w:after="150" w:line="240" w:lineRule="auto"/>
        <w:textAlignment w:val="baseline"/>
        <w:rPr>
          <w:rFonts w:cstheme="minorHAnsi"/>
          <w:color w:val="222222"/>
        </w:rPr>
      </w:pPr>
      <w:r w:rsidRPr="0057177F">
        <w:rPr>
          <w:rFonts w:cstheme="minorHAnsi"/>
          <w:color w:val="222222"/>
        </w:rPr>
        <w:t>Click on Users on left blue side bar and then “Add”.</w:t>
      </w:r>
    </w:p>
    <w:p w:rsidR="0057177F" w:rsidRDefault="0057177F" w:rsidP="005475D9">
      <w:pPr>
        <w:pStyle w:val="ListParagraph"/>
        <w:numPr>
          <w:ilvl w:val="1"/>
          <w:numId w:val="31"/>
        </w:numPr>
        <w:shd w:val="clear" w:color="auto" w:fill="FFFFFF"/>
        <w:spacing w:before="150" w:after="150" w:line="240" w:lineRule="auto"/>
        <w:textAlignment w:val="baseline"/>
        <w:rPr>
          <w:rFonts w:cstheme="minorHAnsi"/>
          <w:color w:val="222222"/>
        </w:rPr>
      </w:pPr>
      <w:r w:rsidRPr="0057177F">
        <w:rPr>
          <w:rFonts w:cstheme="minorHAnsi"/>
          <w:color w:val="222222"/>
        </w:rPr>
        <w:t xml:space="preserve">Complete User ID (created by the facility), First Name, Last Name, </w:t>
      </w:r>
      <w:proofErr w:type="gramStart"/>
      <w:r w:rsidRPr="0057177F">
        <w:rPr>
          <w:rFonts w:cstheme="minorHAnsi"/>
          <w:color w:val="222222"/>
        </w:rPr>
        <w:t>Email</w:t>
      </w:r>
      <w:proofErr w:type="gramEnd"/>
      <w:r w:rsidRPr="0057177F">
        <w:rPr>
          <w:rFonts w:cstheme="minorHAnsi"/>
          <w:color w:val="222222"/>
        </w:rPr>
        <w:t>.</w:t>
      </w:r>
    </w:p>
    <w:p w:rsidR="0057177F" w:rsidRDefault="0057177F" w:rsidP="005475D9">
      <w:pPr>
        <w:pStyle w:val="ListParagraph"/>
        <w:numPr>
          <w:ilvl w:val="1"/>
          <w:numId w:val="31"/>
        </w:numPr>
        <w:shd w:val="clear" w:color="auto" w:fill="FFFFFF"/>
        <w:spacing w:before="150" w:after="150" w:line="240" w:lineRule="auto"/>
        <w:textAlignment w:val="baseline"/>
        <w:rPr>
          <w:rFonts w:cstheme="minorHAnsi"/>
          <w:color w:val="222222"/>
        </w:rPr>
      </w:pPr>
      <w:r w:rsidRPr="0057177F">
        <w:rPr>
          <w:rFonts w:cstheme="minorHAnsi"/>
          <w:color w:val="222222"/>
        </w:rPr>
        <w:t>Save user and “Edit User Rights” screen will appear.  Confer appropriate rights.</w:t>
      </w:r>
    </w:p>
    <w:p w:rsidR="0057177F" w:rsidRPr="0057177F" w:rsidRDefault="0057177F" w:rsidP="0057177F">
      <w:pPr>
        <w:pStyle w:val="ListParagraph"/>
        <w:shd w:val="clear" w:color="auto" w:fill="FFFFFF"/>
        <w:spacing w:before="150" w:after="150" w:line="240" w:lineRule="auto"/>
        <w:ind w:left="1800"/>
        <w:textAlignment w:val="baseline"/>
        <w:rPr>
          <w:rFonts w:cstheme="minorHAnsi"/>
          <w:color w:val="222222"/>
        </w:rPr>
      </w:pPr>
    </w:p>
    <w:p w:rsidR="0057177F" w:rsidRDefault="0057177F" w:rsidP="0057177F">
      <w:pPr>
        <w:pStyle w:val="ListParagraph"/>
        <w:numPr>
          <w:ilvl w:val="0"/>
          <w:numId w:val="29"/>
        </w:numPr>
        <w:spacing w:after="0" w:line="240" w:lineRule="auto"/>
        <w:rPr>
          <w:b/>
        </w:rPr>
      </w:pPr>
      <w:r w:rsidRPr="0057177F">
        <w:rPr>
          <w:b/>
        </w:rPr>
        <w:t>Join MHA User Group</w:t>
      </w:r>
      <w:r>
        <w:rPr>
          <w:b/>
        </w:rPr>
        <w:t>s</w:t>
      </w:r>
      <w:r w:rsidRPr="0057177F">
        <w:rPr>
          <w:b/>
        </w:rPr>
        <w:t xml:space="preserve"> (Flex and HIIN Data)</w:t>
      </w:r>
    </w:p>
    <w:p w:rsidR="0057177F" w:rsidRDefault="0057177F" w:rsidP="0057177F">
      <w:pPr>
        <w:pStyle w:val="ListParagraph"/>
        <w:spacing w:after="0" w:line="240" w:lineRule="auto"/>
      </w:pPr>
      <w:r>
        <w:t xml:space="preserve">These steps must be performed by a facility’s NHSN administrator. Contact nhsn@cdc.gov if you do not know your facility’s NHSN administrator or if you have technical issues with NHSN.  You will need to complete the process for </w:t>
      </w:r>
      <w:r w:rsidRPr="0057177F">
        <w:rPr>
          <w:b/>
          <w:u w:val="single"/>
        </w:rPr>
        <w:t>each</w:t>
      </w:r>
      <w:r>
        <w:t xml:space="preserve"> the Healthcare Worker Immunization Component and Patient Safety Component</w:t>
      </w:r>
    </w:p>
    <w:p w:rsidR="0057177F" w:rsidRPr="0057177F" w:rsidRDefault="0057177F" w:rsidP="0057177F">
      <w:pPr>
        <w:pStyle w:val="ListParagraph"/>
        <w:spacing w:after="0" w:line="240" w:lineRule="auto"/>
        <w:rPr>
          <w:rFonts w:asciiTheme="majorHAnsi" w:hAnsiTheme="majorHAnsi" w:cstheme="majorHAnsi"/>
        </w:rPr>
      </w:pPr>
    </w:p>
    <w:p w:rsidR="0057177F" w:rsidRPr="0057177F" w:rsidRDefault="0057177F" w:rsidP="0057177F">
      <w:pPr>
        <w:pStyle w:val="ListParagraph"/>
        <w:numPr>
          <w:ilvl w:val="0"/>
          <w:numId w:val="29"/>
        </w:numPr>
        <w:spacing w:after="0" w:line="240" w:lineRule="auto"/>
        <w:rPr>
          <w:rFonts w:asciiTheme="majorHAnsi" w:hAnsiTheme="majorHAnsi" w:cstheme="majorHAnsi"/>
          <w:b/>
        </w:rPr>
      </w:pPr>
      <w:r w:rsidRPr="0057177F">
        <w:rPr>
          <w:rFonts w:asciiTheme="majorHAnsi" w:hAnsiTheme="majorHAnsi" w:cstheme="majorHAnsi"/>
          <w:b/>
        </w:rPr>
        <w:t>Joining the MT Flex/HIIN Group in NHSN – Healthcare Personnel Safety Component</w:t>
      </w:r>
    </w:p>
    <w:p w:rsidR="0057177F" w:rsidRPr="0057177F" w:rsidRDefault="0057177F" w:rsidP="0057177F">
      <w:pPr>
        <w:pStyle w:val="ListParagraph"/>
        <w:numPr>
          <w:ilvl w:val="0"/>
          <w:numId w:val="32"/>
        </w:numPr>
        <w:spacing w:after="0" w:line="240" w:lineRule="auto"/>
        <w:rPr>
          <w:rFonts w:asciiTheme="majorHAnsi" w:hAnsiTheme="majorHAnsi" w:cstheme="majorHAnsi"/>
        </w:rPr>
      </w:pPr>
      <w:r w:rsidRPr="0057177F">
        <w:rPr>
          <w:rFonts w:asciiTheme="majorHAnsi" w:hAnsiTheme="majorHAnsi" w:cstheme="majorHAnsi"/>
        </w:rPr>
        <w:t>Log into NHSN and select the Healthcare Personnel Safety (MT Flex/MBQIP)</w:t>
      </w:r>
    </w:p>
    <w:p w:rsidR="0057177F" w:rsidRDefault="0057177F" w:rsidP="0057177F">
      <w:pPr>
        <w:pStyle w:val="ListParagraph"/>
        <w:spacing w:after="0" w:line="240" w:lineRule="auto"/>
        <w:ind w:left="1080"/>
        <w:rPr>
          <w:rFonts w:asciiTheme="majorHAnsi" w:hAnsiTheme="majorHAnsi" w:cstheme="majorHAnsi"/>
        </w:rPr>
      </w:pPr>
      <w:r w:rsidRPr="0057177F">
        <w:rPr>
          <w:rFonts w:asciiTheme="majorHAnsi" w:hAnsiTheme="majorHAnsi" w:cstheme="majorHAnsi"/>
          <w:noProof/>
        </w:rPr>
        <w:drawing>
          <wp:anchor distT="0" distB="0" distL="114300" distR="114300" simplePos="0" relativeHeight="251659264" behindDoc="0" locked="0" layoutInCell="1" allowOverlap="1" wp14:anchorId="4D90D893" wp14:editId="48D16C93">
            <wp:simplePos x="0" y="0"/>
            <wp:positionH relativeFrom="margin">
              <wp:posOffset>762000</wp:posOffset>
            </wp:positionH>
            <wp:positionV relativeFrom="paragraph">
              <wp:posOffset>61595</wp:posOffset>
            </wp:positionV>
            <wp:extent cx="4152900" cy="1620520"/>
            <wp:effectExtent l="19050" t="19050" r="19050" b="1778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9">
                      <a:extLst>
                        <a:ext uri="{28A0092B-C50C-407E-A947-70E740481C1C}">
                          <a14:useLocalDpi xmlns:a14="http://schemas.microsoft.com/office/drawing/2010/main" val="0"/>
                        </a:ext>
                      </a:extLst>
                    </a:blip>
                    <a:stretch>
                      <a:fillRect/>
                    </a:stretch>
                  </pic:blipFill>
                  <pic:spPr>
                    <a:xfrm>
                      <a:off x="0" y="0"/>
                      <a:ext cx="4152900" cy="16205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Pr="0057177F" w:rsidRDefault="0057177F" w:rsidP="0057177F">
      <w:pPr>
        <w:pStyle w:val="ListParagraph"/>
        <w:spacing w:after="0" w:line="240" w:lineRule="auto"/>
        <w:ind w:left="1080"/>
        <w:rPr>
          <w:rFonts w:asciiTheme="majorHAnsi" w:hAnsiTheme="majorHAnsi" w:cstheme="majorHAnsi"/>
        </w:rPr>
      </w:pPr>
    </w:p>
    <w:p w:rsidR="0057177F" w:rsidRPr="0057177F" w:rsidRDefault="0057177F" w:rsidP="0057177F">
      <w:pPr>
        <w:pStyle w:val="ListParagraph"/>
        <w:numPr>
          <w:ilvl w:val="0"/>
          <w:numId w:val="32"/>
        </w:numPr>
        <w:spacing w:after="0" w:line="240" w:lineRule="auto"/>
        <w:rPr>
          <w:rFonts w:asciiTheme="majorHAnsi" w:hAnsiTheme="majorHAnsi" w:cstheme="majorHAnsi"/>
        </w:rPr>
      </w:pPr>
      <w:r>
        <w:rPr>
          <w:rFonts w:asciiTheme="majorHAnsi" w:hAnsiTheme="majorHAnsi" w:cstheme="majorHAnsi"/>
        </w:rPr>
        <w:t xml:space="preserve">In the left </w:t>
      </w:r>
      <w:r w:rsidRPr="0057177F">
        <w:rPr>
          <w:rFonts w:asciiTheme="majorHAnsi" w:hAnsiTheme="majorHAnsi" w:cstheme="majorHAnsi"/>
        </w:rPr>
        <w:t xml:space="preserve">column, click on Group, then Join.  This will take you to the Memberships screen.  Enter the </w:t>
      </w:r>
      <w:r w:rsidRPr="0057177F">
        <w:rPr>
          <w:rFonts w:asciiTheme="majorHAnsi" w:hAnsiTheme="majorHAnsi" w:cstheme="majorHAnsi"/>
          <w:b/>
        </w:rPr>
        <w:t>Group ID 44933</w:t>
      </w:r>
      <w:r w:rsidRPr="0057177F">
        <w:rPr>
          <w:rFonts w:asciiTheme="majorHAnsi" w:hAnsiTheme="majorHAnsi" w:cstheme="majorHAnsi"/>
        </w:rPr>
        <w:t xml:space="preserve"> and Group Joining </w:t>
      </w:r>
      <w:r w:rsidRPr="0057177F">
        <w:rPr>
          <w:rFonts w:asciiTheme="majorHAnsi" w:hAnsiTheme="majorHAnsi" w:cstheme="majorHAnsi"/>
          <w:b/>
        </w:rPr>
        <w:t xml:space="preserve">Password </w:t>
      </w:r>
      <w:proofErr w:type="spellStart"/>
      <w:r w:rsidRPr="0057177F">
        <w:rPr>
          <w:rFonts w:asciiTheme="majorHAnsi" w:hAnsiTheme="majorHAnsi" w:cstheme="majorHAnsi"/>
          <w:b/>
        </w:rPr>
        <w:t>flexhen</w:t>
      </w:r>
      <w:proofErr w:type="spellEnd"/>
      <w:r w:rsidRPr="0057177F">
        <w:rPr>
          <w:rFonts w:asciiTheme="majorHAnsi" w:hAnsiTheme="majorHAnsi" w:cstheme="majorHAnsi"/>
        </w:rPr>
        <w:t>.  Click Join Group.  A pop-up warning message will appear.  Click ok.  You have now joined the group.</w:t>
      </w:r>
    </w:p>
    <w:p w:rsidR="0057177F" w:rsidRPr="0057177F" w:rsidRDefault="0057177F" w:rsidP="0057177F">
      <w:pPr>
        <w:pStyle w:val="ListParagraph"/>
        <w:spacing w:after="0" w:line="240" w:lineRule="auto"/>
        <w:ind w:left="1080"/>
        <w:rPr>
          <w:rFonts w:asciiTheme="majorHAnsi" w:hAnsiTheme="majorHAnsi" w:cstheme="majorHAnsi"/>
        </w:rPr>
      </w:pPr>
      <w:r w:rsidRPr="0057177F">
        <w:rPr>
          <w:rFonts w:asciiTheme="majorHAnsi" w:hAnsiTheme="majorHAnsi" w:cstheme="majorHAnsi"/>
          <w:noProof/>
        </w:rPr>
        <w:drawing>
          <wp:anchor distT="0" distB="0" distL="114300" distR="114300" simplePos="0" relativeHeight="251662336" behindDoc="0" locked="0" layoutInCell="1" allowOverlap="1">
            <wp:simplePos x="0" y="0"/>
            <wp:positionH relativeFrom="column">
              <wp:posOffset>733425</wp:posOffset>
            </wp:positionH>
            <wp:positionV relativeFrom="paragraph">
              <wp:posOffset>123190</wp:posOffset>
            </wp:positionV>
            <wp:extent cx="2152650" cy="1707515"/>
            <wp:effectExtent l="19050" t="19050" r="19050" b="26035"/>
            <wp:wrapSquare wrapText="bothSides"/>
            <wp:docPr id="204" name="Picture 204" descr="Screen Shot to &quot;Join Group&quot;" title="Screen Shot to &quot;Join Gr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2863" r="33013" b="27564"/>
                    <a:stretch/>
                  </pic:blipFill>
                  <pic:spPr bwMode="auto">
                    <a:xfrm>
                      <a:off x="0" y="0"/>
                      <a:ext cx="2152650" cy="170751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anchor>
        </w:drawing>
      </w:r>
    </w:p>
    <w:p w:rsidR="0057177F" w:rsidRPr="0057177F" w:rsidRDefault="0057177F" w:rsidP="0057177F">
      <w:pPr>
        <w:pStyle w:val="ListParagraph"/>
        <w:spacing w:after="0" w:line="240" w:lineRule="auto"/>
        <w:ind w:left="1080"/>
        <w:rPr>
          <w:rFonts w:asciiTheme="majorHAnsi" w:hAnsiTheme="majorHAnsi" w:cstheme="majorHAnsi"/>
        </w:rPr>
      </w:pPr>
      <w:r w:rsidRPr="0057177F">
        <w:rPr>
          <w:rFonts w:asciiTheme="majorHAnsi" w:hAnsiTheme="majorHAnsi" w:cstheme="majorHAnsi"/>
        </w:rPr>
        <w:t xml:space="preserve"> </w:t>
      </w:r>
      <w:r w:rsidRPr="0057177F">
        <w:rPr>
          <w:rFonts w:asciiTheme="majorHAnsi" w:hAnsiTheme="majorHAnsi" w:cstheme="majorHAnsi"/>
          <w:noProof/>
        </w:rPr>
        <w:drawing>
          <wp:inline distT="0" distB="0" distL="0" distR="0" wp14:anchorId="18FF3E21" wp14:editId="12FF29AB">
            <wp:extent cx="2029288" cy="1664335"/>
            <wp:effectExtent l="19050" t="19050" r="28575" b="12065"/>
            <wp:docPr id="205" name="Picture 205" descr="Warning pop-up" title="Warning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26" r="23653" b="18815"/>
                    <a:stretch/>
                  </pic:blipFill>
                  <pic:spPr bwMode="auto">
                    <a:xfrm>
                      <a:off x="0" y="0"/>
                      <a:ext cx="2035096" cy="166909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57177F" w:rsidRDefault="0057177F" w:rsidP="0057177F">
      <w:pPr>
        <w:pStyle w:val="ListParagraph"/>
        <w:spacing w:after="0" w:line="240" w:lineRule="auto"/>
        <w:ind w:left="1080"/>
        <w:rPr>
          <w:rFonts w:asciiTheme="majorHAnsi" w:hAnsiTheme="majorHAnsi" w:cstheme="majorHAnsi"/>
          <w:b/>
        </w:rPr>
      </w:pPr>
    </w:p>
    <w:p w:rsidR="0057177F" w:rsidRDefault="0057177F" w:rsidP="0057177F">
      <w:pPr>
        <w:pStyle w:val="ListParagraph"/>
        <w:spacing w:after="0" w:line="240" w:lineRule="auto"/>
        <w:ind w:left="1080"/>
        <w:rPr>
          <w:rFonts w:asciiTheme="majorHAnsi" w:hAnsiTheme="majorHAnsi" w:cstheme="majorHAnsi"/>
          <w:b/>
        </w:rPr>
      </w:pPr>
    </w:p>
    <w:p w:rsidR="0057177F" w:rsidRDefault="0057177F" w:rsidP="0057177F">
      <w:pPr>
        <w:pStyle w:val="ListParagraph"/>
        <w:spacing w:after="0" w:line="240" w:lineRule="auto"/>
        <w:ind w:left="1080"/>
        <w:rPr>
          <w:rFonts w:asciiTheme="majorHAnsi" w:hAnsiTheme="majorHAnsi" w:cstheme="majorHAnsi"/>
          <w:b/>
        </w:rPr>
      </w:pPr>
    </w:p>
    <w:p w:rsidR="0057177F" w:rsidRPr="0057177F" w:rsidRDefault="0057177F" w:rsidP="002225F1">
      <w:pPr>
        <w:pStyle w:val="ListParagraph"/>
        <w:numPr>
          <w:ilvl w:val="0"/>
          <w:numId w:val="32"/>
        </w:numPr>
        <w:spacing w:after="0" w:line="240" w:lineRule="auto"/>
        <w:rPr>
          <w:rFonts w:asciiTheme="majorHAnsi" w:hAnsiTheme="majorHAnsi" w:cstheme="majorHAnsi"/>
        </w:rPr>
      </w:pPr>
      <w:r w:rsidRPr="0057177F">
        <w:rPr>
          <w:rFonts w:asciiTheme="majorHAnsi" w:hAnsiTheme="majorHAnsi" w:cstheme="majorHAnsi"/>
        </w:rPr>
        <w:t xml:space="preserve">MT Flex Group Data Template: On the next screen, (Confer Rights-Patient Safety), you will be able to review the data to which the MT Flex group will have access. Scroll down the screen to review the confer rights template.  </w:t>
      </w:r>
    </w:p>
    <w:p w:rsidR="0057177F" w:rsidRPr="0057177F" w:rsidRDefault="0057177F" w:rsidP="001E3B83">
      <w:pPr>
        <w:pStyle w:val="ListParagraph"/>
        <w:numPr>
          <w:ilvl w:val="0"/>
          <w:numId w:val="32"/>
        </w:numPr>
        <w:spacing w:after="0" w:line="240" w:lineRule="auto"/>
        <w:rPr>
          <w:rFonts w:asciiTheme="majorHAnsi" w:hAnsiTheme="majorHAnsi" w:cstheme="majorHAnsi"/>
        </w:rPr>
      </w:pPr>
      <w:r w:rsidRPr="0057177F">
        <w:rPr>
          <w:rFonts w:asciiTheme="majorHAnsi" w:hAnsiTheme="majorHAnsi" w:cstheme="majorHAnsi"/>
          <w:noProof/>
        </w:rPr>
        <w:drawing>
          <wp:anchor distT="0" distB="0" distL="114300" distR="114300" simplePos="0" relativeHeight="251660288" behindDoc="0" locked="0" layoutInCell="1" allowOverlap="1" wp14:anchorId="61EE4901" wp14:editId="0D739AEF">
            <wp:simplePos x="0" y="0"/>
            <wp:positionH relativeFrom="column">
              <wp:posOffset>713740</wp:posOffset>
            </wp:positionH>
            <wp:positionV relativeFrom="paragraph">
              <wp:posOffset>561975</wp:posOffset>
            </wp:positionV>
            <wp:extent cx="5962650" cy="167640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1.JPG"/>
                    <pic:cNvPicPr/>
                  </pic:nvPicPr>
                  <pic:blipFill>
                    <a:blip r:embed="rId12">
                      <a:extLst>
                        <a:ext uri="{28A0092B-C50C-407E-A947-70E740481C1C}">
                          <a14:useLocalDpi xmlns:a14="http://schemas.microsoft.com/office/drawing/2010/main" val="0"/>
                        </a:ext>
                      </a:extLst>
                    </a:blip>
                    <a:stretch>
                      <a:fillRect/>
                    </a:stretch>
                  </pic:blipFill>
                  <pic:spPr>
                    <a:xfrm>
                      <a:off x="0" y="0"/>
                      <a:ext cx="5962650" cy="1676400"/>
                    </a:xfrm>
                    <a:prstGeom prst="rect">
                      <a:avLst/>
                    </a:prstGeom>
                  </pic:spPr>
                </pic:pic>
              </a:graphicData>
            </a:graphic>
            <wp14:sizeRelH relativeFrom="margin">
              <wp14:pctWidth>0</wp14:pctWidth>
            </wp14:sizeRelH>
            <wp14:sizeRelV relativeFrom="margin">
              <wp14:pctHeight>0</wp14:pctHeight>
            </wp14:sizeRelV>
          </wp:anchor>
        </w:drawing>
      </w:r>
      <w:r w:rsidRPr="0057177F">
        <w:rPr>
          <w:rFonts w:asciiTheme="majorHAnsi" w:hAnsiTheme="majorHAnsi" w:cstheme="majorHAnsi"/>
        </w:rPr>
        <w:t>Under the section titled “General,” the template shows the MT Flex group will have access to: Patient data with NO identifiers, Healthcare Safety Monthly Surveillance Plan, Annual (HPSFACSURVEY), Seasonal Flu Survey, HPS Data Analysis, Facility Information</w:t>
      </w:r>
    </w:p>
    <w:p w:rsidR="0057177F" w:rsidRDefault="0057177F" w:rsidP="0057177F">
      <w:pPr>
        <w:pStyle w:val="ListParagraph"/>
        <w:numPr>
          <w:ilvl w:val="0"/>
          <w:numId w:val="32"/>
        </w:numPr>
        <w:spacing w:after="0" w:line="240" w:lineRule="auto"/>
        <w:rPr>
          <w:rFonts w:asciiTheme="majorHAnsi" w:hAnsiTheme="majorHAnsi" w:cstheme="majorHAnsi"/>
        </w:rPr>
      </w:pPr>
      <w:r w:rsidRPr="0057177F">
        <w:rPr>
          <w:rFonts w:asciiTheme="majorHAnsi" w:hAnsiTheme="majorHAnsi" w:cstheme="majorHAnsi"/>
        </w:rPr>
        <w:t>To accept the reporting template and confer rights to your data to the MT HEN 2.0 group, please press “Accept” at the bottom of the page.  You will receive a message saying your rights have successfully been conferred – the group name in your message with be “MHA_FLEX_H (44933)”</w:t>
      </w:r>
    </w:p>
    <w:p w:rsidR="0057177F" w:rsidRDefault="0057177F" w:rsidP="0057177F">
      <w:pPr>
        <w:pStyle w:val="ListParagraph"/>
        <w:spacing w:after="0" w:line="240" w:lineRule="auto"/>
        <w:ind w:left="1080"/>
        <w:rPr>
          <w:rFonts w:asciiTheme="majorHAnsi" w:hAnsiTheme="majorHAnsi" w:cstheme="majorHAnsi"/>
        </w:rPr>
      </w:pPr>
      <w:r w:rsidRPr="0057177F">
        <w:rPr>
          <w:rFonts w:asciiTheme="majorHAnsi" w:hAnsiTheme="majorHAnsi" w:cstheme="majorHAnsi"/>
          <w:noProof/>
        </w:rPr>
        <w:drawing>
          <wp:inline distT="0" distB="0" distL="0" distR="0" wp14:anchorId="2BFD2B19" wp14:editId="2A6B1D06">
            <wp:extent cx="5673356" cy="334273"/>
            <wp:effectExtent l="19050" t="19050" r="22860" b="27940"/>
            <wp:docPr id="208" name="Picture 208" descr="Insert of &quot;Conferred Rights saved successfully for group Test Group_RR (43523)&quot;" title="Conferred Rights saved successfully for group Test Group_RR (4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432" t="29113" r="23813" b="65361"/>
                    <a:stretch/>
                  </pic:blipFill>
                  <pic:spPr bwMode="auto">
                    <a:xfrm>
                      <a:off x="0" y="0"/>
                      <a:ext cx="5759269" cy="3393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57177F" w:rsidRDefault="0057177F" w:rsidP="0057177F">
      <w:pPr>
        <w:pStyle w:val="ListParagraph"/>
        <w:spacing w:after="0" w:line="240" w:lineRule="auto"/>
        <w:ind w:left="1080"/>
        <w:rPr>
          <w:rFonts w:asciiTheme="majorHAnsi" w:hAnsiTheme="majorHAnsi" w:cstheme="majorHAnsi"/>
        </w:rPr>
      </w:pPr>
    </w:p>
    <w:p w:rsidR="0057177F" w:rsidRPr="0057177F" w:rsidRDefault="0057177F" w:rsidP="0057177F">
      <w:pPr>
        <w:pStyle w:val="ListParagraph"/>
        <w:spacing w:after="0" w:line="240" w:lineRule="auto"/>
        <w:ind w:left="1080"/>
        <w:rPr>
          <w:rFonts w:asciiTheme="majorHAnsi" w:hAnsiTheme="majorHAnsi" w:cstheme="majorHAnsi"/>
        </w:rPr>
      </w:pPr>
    </w:p>
    <w:p w:rsidR="0057177F" w:rsidRPr="0057177F" w:rsidRDefault="0057177F" w:rsidP="0057177F">
      <w:pPr>
        <w:pStyle w:val="ListParagraph"/>
        <w:numPr>
          <w:ilvl w:val="0"/>
          <w:numId w:val="29"/>
        </w:numPr>
        <w:spacing w:after="0" w:line="240" w:lineRule="auto"/>
        <w:rPr>
          <w:rFonts w:asciiTheme="majorHAnsi" w:hAnsiTheme="majorHAnsi" w:cstheme="majorHAnsi"/>
          <w:b/>
        </w:rPr>
      </w:pPr>
      <w:r w:rsidRPr="0057177F">
        <w:rPr>
          <w:rFonts w:asciiTheme="majorHAnsi" w:hAnsiTheme="majorHAnsi" w:cstheme="majorHAnsi"/>
          <w:b/>
        </w:rPr>
        <w:t>Joining the MT Flex/HIIN Group in NHSN – Patient Safety Component</w:t>
      </w:r>
    </w:p>
    <w:p w:rsidR="0057177F" w:rsidRPr="0057177F" w:rsidRDefault="0057177F" w:rsidP="0057177F">
      <w:pPr>
        <w:pStyle w:val="ListParagraph"/>
        <w:numPr>
          <w:ilvl w:val="0"/>
          <w:numId w:val="34"/>
        </w:numPr>
        <w:spacing w:after="0" w:line="240" w:lineRule="auto"/>
        <w:rPr>
          <w:rFonts w:asciiTheme="majorHAnsi" w:hAnsiTheme="majorHAnsi" w:cstheme="majorHAnsi"/>
        </w:rPr>
      </w:pPr>
      <w:r w:rsidRPr="0057177F">
        <w:rPr>
          <w:rFonts w:asciiTheme="majorHAnsi" w:hAnsiTheme="majorHAnsi" w:cstheme="majorHAnsi"/>
        </w:rPr>
        <w:t xml:space="preserve">Log into NHSN and select the Patient Safety Component (HIIN) </w:t>
      </w:r>
    </w:p>
    <w:p w:rsidR="0057177F" w:rsidRPr="0057177F" w:rsidRDefault="0057177F" w:rsidP="0057177F">
      <w:pPr>
        <w:pStyle w:val="ListParagraph"/>
        <w:spacing w:after="0" w:line="240" w:lineRule="auto"/>
        <w:ind w:left="1080"/>
        <w:rPr>
          <w:rFonts w:asciiTheme="majorHAnsi" w:hAnsiTheme="majorHAnsi" w:cstheme="majorHAnsi"/>
        </w:rPr>
      </w:pPr>
    </w:p>
    <w:p w:rsidR="0057177F" w:rsidRPr="0057177F" w:rsidRDefault="0057177F" w:rsidP="0057177F">
      <w:pPr>
        <w:pStyle w:val="ListParagraph"/>
        <w:spacing w:after="0" w:line="240" w:lineRule="auto"/>
        <w:ind w:left="1080"/>
        <w:rPr>
          <w:rFonts w:asciiTheme="majorHAnsi" w:hAnsiTheme="majorHAnsi" w:cstheme="majorHAnsi"/>
        </w:rPr>
      </w:pPr>
      <w:r w:rsidRPr="0057177F">
        <w:rPr>
          <w:rFonts w:asciiTheme="majorHAnsi" w:hAnsiTheme="majorHAnsi" w:cstheme="majorHAnsi"/>
          <w:noProof/>
        </w:rPr>
        <w:drawing>
          <wp:anchor distT="0" distB="0" distL="114300" distR="114300" simplePos="0" relativeHeight="251663360" behindDoc="0" locked="0" layoutInCell="1" allowOverlap="1">
            <wp:simplePos x="0" y="0"/>
            <wp:positionH relativeFrom="column">
              <wp:posOffset>781050</wp:posOffset>
            </wp:positionH>
            <wp:positionV relativeFrom="paragraph">
              <wp:posOffset>29210</wp:posOffset>
            </wp:positionV>
            <wp:extent cx="2943225" cy="1723812"/>
            <wp:effectExtent l="19050" t="19050" r="9525" b="10160"/>
            <wp:wrapSquare wrapText="bothSides"/>
            <wp:docPr id="210" name="Picture 210" descr="Welcome to NHSN Landing Page" title="Welcome to NHS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415" t="24654" r="13612" b="29228"/>
                    <a:stretch/>
                  </pic:blipFill>
                  <pic:spPr bwMode="auto">
                    <a:xfrm>
                      <a:off x="0" y="0"/>
                      <a:ext cx="2943225" cy="1723812"/>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Default="0057177F" w:rsidP="0057177F">
      <w:pPr>
        <w:pStyle w:val="ListParagraph"/>
        <w:spacing w:after="0" w:line="240" w:lineRule="auto"/>
        <w:ind w:left="1080"/>
        <w:rPr>
          <w:rFonts w:asciiTheme="majorHAnsi" w:hAnsiTheme="majorHAnsi" w:cstheme="majorHAnsi"/>
        </w:rPr>
      </w:pPr>
    </w:p>
    <w:p w:rsidR="0057177F" w:rsidRPr="0057177F" w:rsidRDefault="0057177F" w:rsidP="0057177F">
      <w:pPr>
        <w:pStyle w:val="ListParagraph"/>
        <w:spacing w:after="0" w:line="240" w:lineRule="auto"/>
        <w:ind w:left="1080"/>
        <w:rPr>
          <w:rFonts w:asciiTheme="majorHAnsi" w:hAnsiTheme="majorHAnsi" w:cstheme="majorHAnsi"/>
        </w:rPr>
      </w:pPr>
    </w:p>
    <w:p w:rsidR="0057177F" w:rsidRPr="0057177F" w:rsidRDefault="0057177F" w:rsidP="002205C4">
      <w:pPr>
        <w:pStyle w:val="ListParagraph"/>
        <w:numPr>
          <w:ilvl w:val="0"/>
          <w:numId w:val="34"/>
        </w:numPr>
        <w:spacing w:after="0" w:line="240" w:lineRule="auto"/>
        <w:rPr>
          <w:rFonts w:asciiTheme="majorHAnsi" w:hAnsiTheme="majorHAnsi" w:cstheme="majorHAnsi"/>
        </w:rPr>
      </w:pPr>
      <w:r w:rsidRPr="0057177F">
        <w:rPr>
          <w:rFonts w:asciiTheme="majorHAnsi" w:hAnsiTheme="majorHAnsi" w:cstheme="majorHAnsi"/>
        </w:rPr>
        <w:t xml:space="preserve">In the left column, click on Group, then Join.  This will take you to the Memberships screen.  Enter the </w:t>
      </w:r>
      <w:r w:rsidRPr="0057177F">
        <w:rPr>
          <w:rFonts w:asciiTheme="majorHAnsi" w:hAnsiTheme="majorHAnsi" w:cstheme="majorHAnsi"/>
          <w:b/>
        </w:rPr>
        <w:t>Group ID 44933</w:t>
      </w:r>
      <w:r w:rsidRPr="0057177F">
        <w:rPr>
          <w:rFonts w:asciiTheme="majorHAnsi" w:hAnsiTheme="majorHAnsi" w:cstheme="majorHAnsi"/>
        </w:rPr>
        <w:t xml:space="preserve"> and Group Joining Password </w:t>
      </w:r>
      <w:proofErr w:type="spellStart"/>
      <w:r w:rsidRPr="0057177F">
        <w:rPr>
          <w:rFonts w:asciiTheme="majorHAnsi" w:hAnsiTheme="majorHAnsi" w:cstheme="majorHAnsi"/>
          <w:b/>
        </w:rPr>
        <w:t>flexhen</w:t>
      </w:r>
      <w:proofErr w:type="spellEnd"/>
      <w:r w:rsidRPr="0057177F">
        <w:rPr>
          <w:rFonts w:asciiTheme="majorHAnsi" w:hAnsiTheme="majorHAnsi" w:cstheme="majorHAnsi"/>
          <w:b/>
        </w:rPr>
        <w:t>.</w:t>
      </w:r>
      <w:r w:rsidRPr="0057177F">
        <w:rPr>
          <w:rFonts w:asciiTheme="majorHAnsi" w:hAnsiTheme="majorHAnsi" w:cstheme="majorHAnsi"/>
        </w:rPr>
        <w:t xml:space="preserve">  Click Join Group.  A pop-up warning message will appear.  Click ok.  You have now joined the group.</w:t>
      </w:r>
    </w:p>
    <w:p w:rsidR="0057177F" w:rsidRPr="0057177F" w:rsidRDefault="0057177F" w:rsidP="0057177F">
      <w:pPr>
        <w:pStyle w:val="ListParagraph"/>
        <w:spacing w:after="0" w:line="240" w:lineRule="auto"/>
        <w:ind w:left="1080"/>
        <w:rPr>
          <w:rFonts w:asciiTheme="majorHAnsi" w:hAnsiTheme="majorHAnsi" w:cstheme="majorHAnsi"/>
        </w:rPr>
      </w:pPr>
      <w:r w:rsidRPr="0057177F">
        <w:rPr>
          <w:rFonts w:asciiTheme="majorHAnsi" w:hAnsiTheme="majorHAnsi" w:cstheme="majorHAnsi"/>
          <w:noProof/>
        </w:rPr>
        <w:lastRenderedPageBreak/>
        <w:drawing>
          <wp:anchor distT="0" distB="0" distL="114300" distR="114300" simplePos="0" relativeHeight="251664384" behindDoc="0" locked="0" layoutInCell="1" allowOverlap="1">
            <wp:simplePos x="0" y="0"/>
            <wp:positionH relativeFrom="column">
              <wp:posOffset>3667125</wp:posOffset>
            </wp:positionH>
            <wp:positionV relativeFrom="paragraph">
              <wp:posOffset>107315</wp:posOffset>
            </wp:positionV>
            <wp:extent cx="3013075" cy="2588260"/>
            <wp:effectExtent l="19050" t="19050" r="15875" b="21590"/>
            <wp:wrapSquare wrapText="bothSides"/>
            <wp:docPr id="2" name="Picture 2" descr="Warning pop-up" title="Warning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4026" r="23653" b="18815"/>
                    <a:stretch/>
                  </pic:blipFill>
                  <pic:spPr bwMode="auto">
                    <a:xfrm>
                      <a:off x="0" y="0"/>
                      <a:ext cx="3013075" cy="2588260"/>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r w:rsidRPr="0057177F">
        <w:rPr>
          <w:rFonts w:asciiTheme="majorHAnsi" w:hAnsiTheme="majorHAnsi" w:cstheme="majorHAnsi"/>
          <w:noProof/>
        </w:rPr>
        <w:drawing>
          <wp:anchor distT="0" distB="0" distL="114300" distR="114300" simplePos="0" relativeHeight="251665408" behindDoc="0" locked="0" layoutInCell="1" allowOverlap="1">
            <wp:simplePos x="0" y="0"/>
            <wp:positionH relativeFrom="column">
              <wp:posOffset>666750</wp:posOffset>
            </wp:positionH>
            <wp:positionV relativeFrom="paragraph">
              <wp:posOffset>90170</wp:posOffset>
            </wp:positionV>
            <wp:extent cx="2949575" cy="2589530"/>
            <wp:effectExtent l="19050" t="19050" r="22225" b="20320"/>
            <wp:wrapSquare wrapText="bothSides"/>
            <wp:docPr id="4" name="Picture 4" descr="Screen Shot to &quot;Join Group&quot;" title="Screen Shot to &quot;Join Gr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2863" r="33013" b="27564"/>
                    <a:stretch/>
                  </pic:blipFill>
                  <pic:spPr bwMode="auto">
                    <a:xfrm>
                      <a:off x="0" y="0"/>
                      <a:ext cx="2949575" cy="258953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anchor>
        </w:drawing>
      </w:r>
      <w:r w:rsidRPr="0057177F">
        <w:rPr>
          <w:rFonts w:asciiTheme="majorHAnsi" w:hAnsiTheme="majorHAnsi" w:cstheme="majorHAnsi"/>
        </w:rPr>
        <w:t xml:space="preserve"> </w:t>
      </w:r>
    </w:p>
    <w:p w:rsidR="0057177F" w:rsidRPr="0057177F" w:rsidRDefault="0057177F" w:rsidP="0057177F">
      <w:pPr>
        <w:pStyle w:val="ListParagraph"/>
        <w:numPr>
          <w:ilvl w:val="0"/>
          <w:numId w:val="34"/>
        </w:numPr>
        <w:spacing w:after="0" w:line="240" w:lineRule="auto"/>
        <w:rPr>
          <w:rFonts w:asciiTheme="majorHAnsi" w:hAnsiTheme="majorHAnsi" w:cstheme="majorHAnsi"/>
          <w:b/>
        </w:rPr>
      </w:pPr>
      <w:r>
        <w:rPr>
          <w:rFonts w:asciiTheme="majorHAnsi" w:hAnsiTheme="majorHAnsi" w:cstheme="majorHAnsi"/>
          <w:b/>
        </w:rPr>
        <w:t>Patient Safety</w:t>
      </w:r>
      <w:r w:rsidRPr="0057177F">
        <w:rPr>
          <w:rFonts w:asciiTheme="majorHAnsi" w:hAnsiTheme="majorHAnsi" w:cstheme="majorHAnsi"/>
          <w:b/>
        </w:rPr>
        <w:t xml:space="preserve"> Group Data Template  </w:t>
      </w:r>
    </w:p>
    <w:p w:rsidR="005721F4" w:rsidRPr="005721F4" w:rsidRDefault="0057177F" w:rsidP="00283E01">
      <w:pPr>
        <w:pStyle w:val="ListParagraph"/>
        <w:numPr>
          <w:ilvl w:val="0"/>
          <w:numId w:val="34"/>
        </w:numPr>
        <w:spacing w:after="0" w:line="240" w:lineRule="auto"/>
        <w:ind w:left="1080"/>
        <w:rPr>
          <w:rFonts w:asciiTheme="majorHAnsi" w:hAnsiTheme="majorHAnsi" w:cstheme="majorHAnsi"/>
        </w:rPr>
      </w:pPr>
      <w:r w:rsidRPr="005721F4">
        <w:rPr>
          <w:rFonts w:asciiTheme="majorHAnsi" w:hAnsiTheme="majorHAnsi" w:cstheme="majorHAnsi"/>
        </w:rPr>
        <w:t xml:space="preserve">On the next screen, (Confer Rights-Patient Safety), you will be able to review the data to which the MHA will have access. Scroll down the screen to review the confer rights template.   </w:t>
      </w:r>
      <w:r w:rsidR="005721F4" w:rsidRPr="005721F4">
        <w:rPr>
          <w:rFonts w:asciiTheme="majorHAnsi" w:hAnsiTheme="majorHAnsi" w:cstheme="majorHAnsi"/>
        </w:rPr>
        <w:t xml:space="preserve">Under the section titled “General,” the template shows the MHA will have access to: Patient data with NO identifiers, Monthly Reporting Plans, Rights to analyze your data, Facility Information, Hospital survey data </w:t>
      </w:r>
    </w:p>
    <w:p w:rsidR="0057177F" w:rsidRDefault="005721F4" w:rsidP="005721F4">
      <w:pPr>
        <w:pStyle w:val="ListParagraph"/>
        <w:spacing w:after="0" w:line="240" w:lineRule="auto"/>
        <w:ind w:left="1080"/>
        <w:rPr>
          <w:rFonts w:asciiTheme="majorHAnsi" w:hAnsiTheme="majorHAnsi" w:cstheme="majorHAnsi"/>
        </w:rPr>
      </w:pPr>
      <w:r w:rsidRPr="0057177F">
        <w:rPr>
          <w:rFonts w:asciiTheme="majorHAnsi" w:hAnsiTheme="majorHAnsi" w:cstheme="majorHAnsi"/>
          <w:noProof/>
        </w:rPr>
        <w:drawing>
          <wp:anchor distT="0" distB="0" distL="114300" distR="114300" simplePos="0" relativeHeight="251666432" behindDoc="0" locked="0" layoutInCell="1" allowOverlap="1">
            <wp:simplePos x="0" y="0"/>
            <wp:positionH relativeFrom="column">
              <wp:posOffset>666750</wp:posOffset>
            </wp:positionH>
            <wp:positionV relativeFrom="paragraph">
              <wp:posOffset>27940</wp:posOffset>
            </wp:positionV>
            <wp:extent cx="4806315" cy="2647315"/>
            <wp:effectExtent l="19050" t="19050" r="13335" b="19685"/>
            <wp:wrapSquare wrapText="bothSides"/>
            <wp:docPr id="3" name="Picture 3" descr="Confer Rights-Patient Safety" title="Confer Rights-Patient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3707" t="14028" b="12227"/>
                    <a:stretch/>
                  </pic:blipFill>
                  <pic:spPr bwMode="auto">
                    <a:xfrm>
                      <a:off x="0" y="0"/>
                      <a:ext cx="4806315" cy="264731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Default="005721F4" w:rsidP="005721F4">
      <w:pPr>
        <w:pStyle w:val="ListParagraph"/>
        <w:spacing w:after="0" w:line="240" w:lineRule="auto"/>
        <w:ind w:left="1080"/>
        <w:rPr>
          <w:rFonts w:asciiTheme="majorHAnsi" w:hAnsiTheme="majorHAnsi" w:cstheme="majorHAnsi"/>
        </w:rPr>
      </w:pPr>
    </w:p>
    <w:p w:rsidR="005721F4" w:rsidRPr="0057177F" w:rsidRDefault="005721F4" w:rsidP="005721F4">
      <w:pPr>
        <w:pStyle w:val="ListParagraph"/>
        <w:spacing w:after="0" w:line="240" w:lineRule="auto"/>
        <w:ind w:left="1080"/>
        <w:rPr>
          <w:rFonts w:asciiTheme="majorHAnsi" w:hAnsiTheme="majorHAnsi" w:cstheme="majorHAnsi"/>
        </w:rPr>
      </w:pPr>
    </w:p>
    <w:p w:rsidR="0057177F" w:rsidRDefault="0057177F" w:rsidP="005721F4">
      <w:pPr>
        <w:spacing w:after="0" w:line="240" w:lineRule="auto"/>
        <w:rPr>
          <w:rFonts w:asciiTheme="majorHAnsi" w:hAnsiTheme="majorHAnsi" w:cstheme="majorHAnsi"/>
        </w:rPr>
      </w:pPr>
    </w:p>
    <w:p w:rsidR="005721F4" w:rsidRPr="005721F4" w:rsidRDefault="005721F4" w:rsidP="005721F4">
      <w:pPr>
        <w:spacing w:after="0" w:line="240" w:lineRule="auto"/>
        <w:rPr>
          <w:rFonts w:asciiTheme="majorHAnsi" w:hAnsiTheme="majorHAnsi" w:cstheme="majorHAnsi"/>
        </w:rPr>
      </w:pPr>
    </w:p>
    <w:p w:rsidR="0057177F" w:rsidRPr="0057177F" w:rsidRDefault="0057177F" w:rsidP="0057177F">
      <w:pPr>
        <w:pStyle w:val="ListParagraph"/>
        <w:numPr>
          <w:ilvl w:val="0"/>
          <w:numId w:val="34"/>
        </w:numPr>
        <w:spacing w:after="0" w:line="240" w:lineRule="auto"/>
        <w:rPr>
          <w:rFonts w:asciiTheme="majorHAnsi" w:hAnsiTheme="majorHAnsi" w:cstheme="majorHAnsi"/>
        </w:rPr>
      </w:pPr>
      <w:r w:rsidRPr="0057177F">
        <w:rPr>
          <w:rFonts w:asciiTheme="majorHAnsi" w:hAnsiTheme="majorHAnsi" w:cstheme="majorHAnsi"/>
        </w:rPr>
        <w:t>3)</w:t>
      </w:r>
      <w:r w:rsidRPr="0057177F">
        <w:rPr>
          <w:rFonts w:asciiTheme="majorHAnsi" w:hAnsiTheme="majorHAnsi" w:cstheme="majorHAnsi"/>
        </w:rPr>
        <w:tab/>
        <w:t xml:space="preserve">For “Infections and Other Events” the </w:t>
      </w:r>
      <w:r w:rsidR="005721F4">
        <w:rPr>
          <w:rFonts w:asciiTheme="majorHAnsi" w:hAnsiTheme="majorHAnsi" w:cstheme="majorHAnsi"/>
        </w:rPr>
        <w:t>MHA</w:t>
      </w:r>
      <w:r w:rsidRPr="0057177F">
        <w:rPr>
          <w:rFonts w:asciiTheme="majorHAnsi" w:hAnsiTheme="majorHAnsi" w:cstheme="majorHAnsi"/>
        </w:rPr>
        <w:t xml:space="preserve"> will have access to:</w:t>
      </w:r>
    </w:p>
    <w:tbl>
      <w:tblPr>
        <w:tblStyle w:val="TableGrid"/>
        <w:tblW w:w="0" w:type="auto"/>
        <w:jc w:val="center"/>
        <w:tblLook w:val="04A0" w:firstRow="1" w:lastRow="0" w:firstColumn="1" w:lastColumn="0" w:noHBand="0" w:noVBand="1"/>
        <w:tblCaption w:val="Table for &quot;Infections and Other Events&quot;"/>
        <w:tblDescription w:val="Table for &quot;Infections and Other Events&quot;"/>
      </w:tblPr>
      <w:tblGrid>
        <w:gridCol w:w="2515"/>
        <w:gridCol w:w="1620"/>
        <w:gridCol w:w="2070"/>
        <w:gridCol w:w="2790"/>
      </w:tblGrid>
      <w:tr w:rsidR="0057177F" w:rsidRPr="0057177F" w:rsidTr="00434A28">
        <w:trPr>
          <w:tblHeader/>
          <w:jc w:val="center"/>
        </w:trPr>
        <w:tc>
          <w:tcPr>
            <w:tcW w:w="2515" w:type="dxa"/>
            <w:shd w:val="clear" w:color="auto" w:fill="BFBFBF" w:themeFill="background1" w:themeFillShade="BF"/>
          </w:tcPr>
          <w:p w:rsidR="0057177F" w:rsidRPr="0057177F" w:rsidRDefault="0057177F" w:rsidP="00434A28">
            <w:pPr>
              <w:jc w:val="center"/>
              <w:rPr>
                <w:rFonts w:asciiTheme="majorHAnsi" w:hAnsiTheme="majorHAnsi" w:cstheme="majorHAnsi"/>
                <w:b/>
                <w:color w:val="000000" w:themeColor="text1"/>
              </w:rPr>
            </w:pPr>
            <w:r w:rsidRPr="0057177F">
              <w:rPr>
                <w:rFonts w:asciiTheme="majorHAnsi" w:hAnsiTheme="majorHAnsi" w:cstheme="majorHAnsi"/>
                <w:b/>
                <w:color w:val="000000" w:themeColor="text1"/>
              </w:rPr>
              <w:lastRenderedPageBreak/>
              <w:t>Infection / Event</w:t>
            </w:r>
          </w:p>
        </w:tc>
        <w:tc>
          <w:tcPr>
            <w:tcW w:w="1620" w:type="dxa"/>
            <w:shd w:val="clear" w:color="auto" w:fill="BFBFBF" w:themeFill="background1" w:themeFillShade="BF"/>
          </w:tcPr>
          <w:p w:rsidR="0057177F" w:rsidRPr="0057177F" w:rsidRDefault="0057177F" w:rsidP="00434A28">
            <w:pPr>
              <w:jc w:val="center"/>
              <w:rPr>
                <w:rFonts w:asciiTheme="majorHAnsi" w:hAnsiTheme="majorHAnsi" w:cstheme="majorHAnsi"/>
                <w:b/>
                <w:color w:val="000000" w:themeColor="text1"/>
              </w:rPr>
            </w:pPr>
            <w:r w:rsidRPr="0057177F">
              <w:rPr>
                <w:rFonts w:asciiTheme="majorHAnsi" w:hAnsiTheme="majorHAnsi" w:cstheme="majorHAnsi"/>
                <w:b/>
                <w:color w:val="000000" w:themeColor="text1"/>
              </w:rPr>
              <w:t>From where?</w:t>
            </w:r>
          </w:p>
        </w:tc>
        <w:tc>
          <w:tcPr>
            <w:tcW w:w="2070" w:type="dxa"/>
            <w:shd w:val="clear" w:color="auto" w:fill="BFBFBF" w:themeFill="background1" w:themeFillShade="BF"/>
          </w:tcPr>
          <w:p w:rsidR="0057177F" w:rsidRPr="0057177F" w:rsidRDefault="0057177F" w:rsidP="00434A28">
            <w:pPr>
              <w:jc w:val="center"/>
              <w:rPr>
                <w:rFonts w:asciiTheme="majorHAnsi" w:hAnsiTheme="majorHAnsi" w:cstheme="majorHAnsi"/>
                <w:b/>
                <w:color w:val="000000" w:themeColor="text1"/>
              </w:rPr>
            </w:pPr>
            <w:r w:rsidRPr="0057177F">
              <w:rPr>
                <w:rFonts w:asciiTheme="majorHAnsi" w:hAnsiTheme="majorHAnsi" w:cstheme="majorHAnsi"/>
                <w:b/>
                <w:color w:val="000000" w:themeColor="text1"/>
              </w:rPr>
              <w:t>Time frame</w:t>
            </w:r>
          </w:p>
        </w:tc>
        <w:tc>
          <w:tcPr>
            <w:tcW w:w="2790" w:type="dxa"/>
            <w:shd w:val="clear" w:color="auto" w:fill="BFBFBF" w:themeFill="background1" w:themeFillShade="BF"/>
          </w:tcPr>
          <w:p w:rsidR="0057177F" w:rsidRPr="0057177F" w:rsidRDefault="0057177F" w:rsidP="00434A28">
            <w:pPr>
              <w:jc w:val="center"/>
              <w:rPr>
                <w:rFonts w:asciiTheme="majorHAnsi" w:hAnsiTheme="majorHAnsi" w:cstheme="majorHAnsi"/>
                <w:b/>
                <w:color w:val="000000" w:themeColor="text1"/>
              </w:rPr>
            </w:pPr>
            <w:r w:rsidRPr="0057177F">
              <w:rPr>
                <w:rFonts w:asciiTheme="majorHAnsi" w:hAnsiTheme="majorHAnsi" w:cstheme="majorHAnsi"/>
                <w:b/>
                <w:color w:val="000000" w:themeColor="text1"/>
              </w:rPr>
              <w:t>Note</w:t>
            </w:r>
          </w:p>
        </w:tc>
      </w:tr>
      <w:tr w:rsidR="0057177F" w:rsidRPr="0057177F" w:rsidTr="00434A28">
        <w:trPr>
          <w:tblHeader/>
          <w:jc w:val="center"/>
        </w:trPr>
        <w:tc>
          <w:tcPr>
            <w:tcW w:w="2515"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A. Central-line associated bloodstream infection (CLABSI)</w:t>
            </w:r>
          </w:p>
        </w:tc>
        <w:tc>
          <w:tcPr>
            <w:tcW w:w="1620"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All inpatient locations</w:t>
            </w:r>
          </w:p>
        </w:tc>
        <w:tc>
          <w:tcPr>
            <w:tcW w:w="2070"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2010 through the end of HIIN</w:t>
            </w:r>
          </w:p>
        </w:tc>
        <w:tc>
          <w:tcPr>
            <w:tcW w:w="2790" w:type="dxa"/>
          </w:tcPr>
          <w:p w:rsidR="0057177F" w:rsidRPr="0057177F" w:rsidRDefault="0057177F" w:rsidP="00434A28">
            <w:pPr>
              <w:rPr>
                <w:rFonts w:asciiTheme="majorHAnsi" w:hAnsiTheme="majorHAnsi" w:cstheme="majorHAnsi"/>
              </w:rPr>
            </w:pPr>
          </w:p>
        </w:tc>
      </w:tr>
      <w:tr w:rsidR="0057177F" w:rsidRPr="0057177F" w:rsidTr="00434A28">
        <w:trPr>
          <w:tblHeader/>
          <w:jc w:val="center"/>
        </w:trPr>
        <w:tc>
          <w:tcPr>
            <w:tcW w:w="2515"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B. Surgical Site Infection (SSI)</w:t>
            </w:r>
          </w:p>
        </w:tc>
        <w:tc>
          <w:tcPr>
            <w:tcW w:w="1620"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All inpatient locations</w:t>
            </w:r>
          </w:p>
        </w:tc>
        <w:tc>
          <w:tcPr>
            <w:tcW w:w="2070"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2010 through the end of HIIN</w:t>
            </w:r>
          </w:p>
        </w:tc>
        <w:tc>
          <w:tcPr>
            <w:tcW w:w="2790"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 xml:space="preserve">The MT HEN 2.0 group will have access to data on all inpatient procedures that you have entered into NHSN.  At a </w:t>
            </w:r>
            <w:r w:rsidRPr="0057177F">
              <w:rPr>
                <w:rFonts w:asciiTheme="majorHAnsi" w:hAnsiTheme="majorHAnsi" w:cstheme="majorHAnsi"/>
                <w:b/>
                <w:u w:val="single"/>
              </w:rPr>
              <w:t>minimum</w:t>
            </w:r>
            <w:r w:rsidRPr="0057177F">
              <w:rPr>
                <w:rFonts w:asciiTheme="majorHAnsi" w:hAnsiTheme="majorHAnsi" w:cstheme="majorHAnsi"/>
              </w:rPr>
              <w:t xml:space="preserve"> you must report data on colon surgeries (COLO), abdominal hysterectomies (HYST), total hip replacements (HPRO) and total knee replacements (KPRO).   </w:t>
            </w:r>
          </w:p>
        </w:tc>
      </w:tr>
      <w:tr w:rsidR="0057177F" w:rsidRPr="0057177F" w:rsidTr="00434A28">
        <w:trPr>
          <w:tblHeader/>
          <w:jc w:val="center"/>
        </w:trPr>
        <w:tc>
          <w:tcPr>
            <w:tcW w:w="2515"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C. Catheter-associated urinary tract infection (CAUTI)</w:t>
            </w:r>
          </w:p>
        </w:tc>
        <w:tc>
          <w:tcPr>
            <w:tcW w:w="1620"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All inpatient locations except NICUs</w:t>
            </w:r>
          </w:p>
        </w:tc>
        <w:tc>
          <w:tcPr>
            <w:tcW w:w="2070"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2010 through the end of HIIN</w:t>
            </w:r>
          </w:p>
        </w:tc>
        <w:tc>
          <w:tcPr>
            <w:tcW w:w="2790" w:type="dxa"/>
          </w:tcPr>
          <w:p w:rsidR="0057177F" w:rsidRPr="0057177F" w:rsidRDefault="0057177F" w:rsidP="00434A28">
            <w:pPr>
              <w:rPr>
                <w:rFonts w:asciiTheme="majorHAnsi" w:hAnsiTheme="majorHAnsi" w:cstheme="majorHAnsi"/>
              </w:rPr>
            </w:pPr>
          </w:p>
        </w:tc>
      </w:tr>
      <w:tr w:rsidR="0057177F" w:rsidRPr="0057177F" w:rsidTr="00434A28">
        <w:trPr>
          <w:tblHeader/>
          <w:jc w:val="center"/>
        </w:trPr>
        <w:tc>
          <w:tcPr>
            <w:tcW w:w="2515"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D. Ventilator-associated event (VAE)</w:t>
            </w:r>
          </w:p>
        </w:tc>
        <w:tc>
          <w:tcPr>
            <w:tcW w:w="1620"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All inpatient locations</w:t>
            </w:r>
          </w:p>
        </w:tc>
        <w:tc>
          <w:tcPr>
            <w:tcW w:w="2070" w:type="dxa"/>
          </w:tcPr>
          <w:p w:rsidR="0057177F" w:rsidRPr="0057177F" w:rsidRDefault="0057177F" w:rsidP="00434A28">
            <w:pPr>
              <w:rPr>
                <w:rFonts w:asciiTheme="majorHAnsi" w:hAnsiTheme="majorHAnsi" w:cstheme="majorHAnsi"/>
              </w:rPr>
            </w:pPr>
            <w:r w:rsidRPr="0057177F">
              <w:rPr>
                <w:rFonts w:asciiTheme="majorHAnsi" w:hAnsiTheme="majorHAnsi" w:cstheme="majorHAnsi"/>
              </w:rPr>
              <w:t>2013 through the end of HIIN</w:t>
            </w:r>
          </w:p>
        </w:tc>
        <w:tc>
          <w:tcPr>
            <w:tcW w:w="2790" w:type="dxa"/>
          </w:tcPr>
          <w:p w:rsidR="0057177F" w:rsidRPr="0057177F" w:rsidRDefault="0057177F" w:rsidP="00434A28">
            <w:pPr>
              <w:rPr>
                <w:rFonts w:asciiTheme="majorHAnsi" w:hAnsiTheme="majorHAnsi" w:cstheme="majorHAnsi"/>
              </w:rPr>
            </w:pPr>
          </w:p>
        </w:tc>
      </w:tr>
    </w:tbl>
    <w:p w:rsidR="0057177F" w:rsidRPr="0057177F" w:rsidRDefault="0057177F" w:rsidP="005721F4">
      <w:pPr>
        <w:pStyle w:val="ListParagraph"/>
        <w:spacing w:after="0" w:line="240" w:lineRule="auto"/>
        <w:ind w:left="1080"/>
        <w:rPr>
          <w:rFonts w:asciiTheme="majorHAnsi" w:hAnsiTheme="majorHAnsi" w:cstheme="majorHAnsi"/>
        </w:rPr>
      </w:pPr>
    </w:p>
    <w:p w:rsidR="0057177F" w:rsidRPr="0057177F" w:rsidRDefault="0057177F" w:rsidP="005721F4">
      <w:pPr>
        <w:pStyle w:val="ListParagraph"/>
        <w:numPr>
          <w:ilvl w:val="1"/>
          <w:numId w:val="34"/>
        </w:numPr>
        <w:spacing w:after="0" w:line="240" w:lineRule="auto"/>
        <w:rPr>
          <w:rFonts w:asciiTheme="majorHAnsi" w:hAnsiTheme="majorHAnsi" w:cstheme="majorHAnsi"/>
        </w:rPr>
      </w:pPr>
      <w:r w:rsidRPr="0057177F">
        <w:rPr>
          <w:rFonts w:asciiTheme="majorHAnsi" w:hAnsiTheme="majorHAnsi" w:cstheme="majorHAnsi"/>
        </w:rPr>
        <w:t xml:space="preserve">MT HIIN expects data from all inpatient locations. For CAUTI, </w:t>
      </w:r>
      <w:r w:rsidRPr="0057177F">
        <w:rPr>
          <w:rFonts w:asciiTheme="majorHAnsi" w:hAnsiTheme="majorHAnsi" w:cstheme="majorHAnsi"/>
          <w:b/>
          <w:u w:val="single"/>
        </w:rPr>
        <w:t>if you are a facility with NICUs</w:t>
      </w:r>
      <w:r w:rsidRPr="0057177F">
        <w:rPr>
          <w:rFonts w:asciiTheme="majorHAnsi" w:hAnsiTheme="majorHAnsi" w:cstheme="majorHAnsi"/>
        </w:rPr>
        <w:t xml:space="preserve">, please exclude these locations from the CAUTI section (section c above). </w:t>
      </w:r>
    </w:p>
    <w:p w:rsidR="0057177F" w:rsidRPr="0057177F" w:rsidRDefault="0057177F" w:rsidP="005721F4">
      <w:pPr>
        <w:pStyle w:val="ListParagraph"/>
        <w:spacing w:after="0" w:line="240" w:lineRule="auto"/>
        <w:ind w:left="1080"/>
        <w:rPr>
          <w:rFonts w:asciiTheme="majorHAnsi" w:hAnsiTheme="majorHAnsi" w:cstheme="majorHAnsi"/>
        </w:rPr>
      </w:pPr>
    </w:p>
    <w:p w:rsidR="0057177F" w:rsidRPr="0057177F" w:rsidRDefault="0057177F" w:rsidP="005721F4">
      <w:pPr>
        <w:pStyle w:val="ListParagraph"/>
        <w:numPr>
          <w:ilvl w:val="1"/>
          <w:numId w:val="34"/>
        </w:numPr>
        <w:spacing w:after="0" w:line="240" w:lineRule="auto"/>
        <w:rPr>
          <w:rFonts w:asciiTheme="majorHAnsi" w:hAnsiTheme="majorHAnsi" w:cstheme="majorHAnsi"/>
        </w:rPr>
      </w:pPr>
      <w:r w:rsidRPr="0057177F">
        <w:rPr>
          <w:rFonts w:asciiTheme="majorHAnsi" w:hAnsiTheme="majorHAnsi" w:cstheme="majorHAnsi"/>
        </w:rPr>
        <w:t xml:space="preserve">To exclude locations, click the arrow in the “Your locations” box and de-select that location.  In the example below, location NQIWJK3 – WJK NICU has been de-selected for CAUTI and the MT HIIN will not have access to CAUTI data from that location.  </w:t>
      </w:r>
    </w:p>
    <w:p w:rsidR="0057177F" w:rsidRPr="0057177F" w:rsidRDefault="0057177F" w:rsidP="005721F4">
      <w:pPr>
        <w:pStyle w:val="ListParagraph"/>
        <w:spacing w:after="0" w:line="240" w:lineRule="auto"/>
        <w:ind w:left="1080"/>
        <w:rPr>
          <w:rFonts w:asciiTheme="majorHAnsi" w:hAnsiTheme="majorHAnsi" w:cstheme="majorHAnsi"/>
        </w:rPr>
      </w:pPr>
      <w:r w:rsidRPr="0057177F">
        <w:rPr>
          <w:rFonts w:asciiTheme="majorHAnsi" w:hAnsiTheme="majorHAnsi" w:cstheme="majorHAnsi"/>
          <w:noProof/>
        </w:rPr>
        <w:drawing>
          <wp:inline distT="0" distB="0" distL="0" distR="0" wp14:anchorId="165DA772" wp14:editId="21ED7218">
            <wp:extent cx="6238875" cy="2057239"/>
            <wp:effectExtent l="19050" t="19050" r="9525" b="19685"/>
            <wp:docPr id="12" name="Picture 12" descr="Screen shot of &quot;Your Locations&quot; options" title="Screen shot of &quot;Your Locations&quo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89" t="27698" r="47116" b="51741"/>
                    <a:stretch/>
                  </pic:blipFill>
                  <pic:spPr bwMode="auto">
                    <a:xfrm>
                      <a:off x="0" y="0"/>
                      <a:ext cx="6267834" cy="2066788"/>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rsidR="0057177F" w:rsidRPr="005721F4" w:rsidRDefault="0057177F" w:rsidP="005721F4">
      <w:pPr>
        <w:spacing w:after="0" w:line="240" w:lineRule="auto"/>
        <w:ind w:left="720"/>
        <w:rPr>
          <w:rFonts w:asciiTheme="majorHAnsi" w:hAnsiTheme="majorHAnsi" w:cstheme="majorHAnsi"/>
        </w:rPr>
      </w:pPr>
      <w:r w:rsidRPr="005721F4">
        <w:rPr>
          <w:rFonts w:asciiTheme="majorHAnsi" w:hAnsiTheme="majorHAnsi" w:cstheme="majorHAnsi"/>
        </w:rPr>
        <w:t xml:space="preserve"> </w:t>
      </w:r>
    </w:p>
    <w:p w:rsidR="0057177F" w:rsidRPr="005721F4" w:rsidRDefault="0057177F" w:rsidP="005721F4">
      <w:pPr>
        <w:pStyle w:val="ListParagraph"/>
        <w:numPr>
          <w:ilvl w:val="1"/>
          <w:numId w:val="34"/>
        </w:numPr>
        <w:spacing w:after="0" w:line="240" w:lineRule="auto"/>
        <w:rPr>
          <w:rFonts w:asciiTheme="majorHAnsi" w:hAnsiTheme="majorHAnsi" w:cstheme="majorHAnsi"/>
        </w:rPr>
      </w:pPr>
      <w:r w:rsidRPr="005721F4">
        <w:rPr>
          <w:rFonts w:asciiTheme="majorHAnsi" w:hAnsiTheme="majorHAnsi" w:cstheme="majorHAnsi"/>
        </w:rPr>
        <w:t xml:space="preserve">Under MDRO/CDI events MT HIIN is asking for C. difficile laboratory ID events for the FACWIDEIN location from 2013 until the end of the project.   FACWIDEIN refers to all of the facility’s inpatient units.  </w:t>
      </w:r>
      <w:r w:rsidR="005721F4">
        <w:rPr>
          <w:rFonts w:asciiTheme="majorHAnsi" w:hAnsiTheme="majorHAnsi" w:cstheme="majorHAnsi"/>
        </w:rPr>
        <w:t>N</w:t>
      </w:r>
      <w:r w:rsidRPr="005721F4">
        <w:rPr>
          <w:rFonts w:asciiTheme="majorHAnsi" w:hAnsiTheme="majorHAnsi" w:cstheme="majorHAnsi"/>
        </w:rPr>
        <w:t xml:space="preserve">ote: if you get an error message under “Your Locations” that says “No locations meet criteria,” please ignore it.  </w:t>
      </w:r>
    </w:p>
    <w:p w:rsidR="0057177F" w:rsidRPr="0057177F" w:rsidRDefault="0057177F" w:rsidP="005721F4">
      <w:pPr>
        <w:pStyle w:val="ListParagraph"/>
        <w:spacing w:after="0" w:line="240" w:lineRule="auto"/>
        <w:ind w:left="1080"/>
        <w:rPr>
          <w:rFonts w:asciiTheme="majorHAnsi" w:hAnsiTheme="majorHAnsi" w:cstheme="majorHAnsi"/>
        </w:rPr>
      </w:pPr>
    </w:p>
    <w:p w:rsidR="0057177F" w:rsidRPr="0057177F" w:rsidRDefault="0057177F" w:rsidP="005721F4">
      <w:pPr>
        <w:pStyle w:val="ListParagraph"/>
        <w:spacing w:after="0" w:line="240" w:lineRule="auto"/>
        <w:ind w:left="1080"/>
        <w:rPr>
          <w:rFonts w:asciiTheme="majorHAnsi" w:hAnsiTheme="majorHAnsi" w:cstheme="majorHAnsi"/>
        </w:rPr>
      </w:pPr>
      <w:r w:rsidRPr="0057177F">
        <w:rPr>
          <w:rFonts w:asciiTheme="majorHAnsi" w:hAnsiTheme="majorHAnsi" w:cstheme="majorHAnsi"/>
          <w:noProof/>
        </w:rPr>
        <w:lastRenderedPageBreak/>
        <w:drawing>
          <wp:inline distT="0" distB="0" distL="0" distR="0" wp14:anchorId="2D3EC69B" wp14:editId="5C55F183">
            <wp:extent cx="3533775" cy="2451455"/>
            <wp:effectExtent l="19050" t="19050" r="9525" b="25400"/>
            <wp:docPr id="14" name="Picture 14" descr="Screen shot of MDRo/CDI Events" title="Screen shot of MDRo/CDI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57" t="16854" r="45489" b="4613"/>
                    <a:stretch/>
                  </pic:blipFill>
                  <pic:spPr bwMode="auto">
                    <a:xfrm>
                      <a:off x="0" y="0"/>
                      <a:ext cx="3541603" cy="245688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57177F" w:rsidRPr="0057177F" w:rsidRDefault="0057177F" w:rsidP="005721F4">
      <w:pPr>
        <w:pStyle w:val="ListParagraph"/>
        <w:spacing w:after="0" w:line="240" w:lineRule="auto"/>
        <w:ind w:left="1080"/>
        <w:rPr>
          <w:rFonts w:asciiTheme="majorHAnsi" w:hAnsiTheme="majorHAnsi" w:cstheme="majorHAnsi"/>
        </w:rPr>
      </w:pPr>
      <w:r w:rsidRPr="0057177F">
        <w:rPr>
          <w:rFonts w:asciiTheme="majorHAnsi" w:hAnsiTheme="majorHAnsi" w:cstheme="majorHAnsi"/>
        </w:rPr>
        <w:t> </w:t>
      </w:r>
    </w:p>
    <w:p w:rsidR="0057177F" w:rsidRDefault="0057177F" w:rsidP="005721F4">
      <w:pPr>
        <w:pStyle w:val="ListParagraph"/>
        <w:numPr>
          <w:ilvl w:val="1"/>
          <w:numId w:val="34"/>
        </w:numPr>
        <w:spacing w:after="0" w:line="240" w:lineRule="auto"/>
        <w:rPr>
          <w:rFonts w:asciiTheme="majorHAnsi" w:hAnsiTheme="majorHAnsi" w:cstheme="majorHAnsi"/>
        </w:rPr>
      </w:pPr>
      <w:r w:rsidRPr="0057177F">
        <w:rPr>
          <w:rFonts w:asciiTheme="majorHAnsi" w:hAnsiTheme="majorHAnsi" w:cstheme="majorHAnsi"/>
        </w:rPr>
        <w:t xml:space="preserve">Under MDRO/CDI Process &amp; Outcome Measures, MT HIIN is asking for the Hand Hygiene process measure from all locations from 2010 until the end of the project.  </w:t>
      </w:r>
    </w:p>
    <w:p w:rsidR="005721F4" w:rsidRDefault="005721F4" w:rsidP="005721F4">
      <w:pPr>
        <w:spacing w:after="0" w:line="240" w:lineRule="auto"/>
        <w:rPr>
          <w:rFonts w:asciiTheme="majorHAnsi" w:hAnsiTheme="majorHAnsi" w:cstheme="majorHAnsi"/>
        </w:rPr>
      </w:pPr>
      <w:r w:rsidRPr="0057177F">
        <w:rPr>
          <w:rFonts w:asciiTheme="majorHAnsi" w:hAnsiTheme="majorHAnsi" w:cstheme="majorHAnsi"/>
          <w:noProof/>
        </w:rPr>
        <w:drawing>
          <wp:anchor distT="0" distB="0" distL="114300" distR="114300" simplePos="0" relativeHeight="251667456" behindDoc="0" locked="0" layoutInCell="1" allowOverlap="1">
            <wp:simplePos x="0" y="0"/>
            <wp:positionH relativeFrom="column">
              <wp:posOffset>1181100</wp:posOffset>
            </wp:positionH>
            <wp:positionV relativeFrom="paragraph">
              <wp:posOffset>116205</wp:posOffset>
            </wp:positionV>
            <wp:extent cx="4897755" cy="1835072"/>
            <wp:effectExtent l="19050" t="19050" r="17145" b="13335"/>
            <wp:wrapSquare wrapText="bothSides"/>
            <wp:docPr id="198" name="Picture 198" descr="Screen shot of &quot;Process Measures&quot; options" title="Screen shot of &quot;Process Measures&quo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942" t="51643" r="2614" b="8827"/>
                    <a:stretch/>
                  </pic:blipFill>
                  <pic:spPr bwMode="auto">
                    <a:xfrm>
                      <a:off x="0" y="0"/>
                      <a:ext cx="4897755" cy="1835072"/>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anchor>
        </w:drawing>
      </w:r>
    </w:p>
    <w:p w:rsidR="005721F4" w:rsidRDefault="005721F4" w:rsidP="005721F4">
      <w:pPr>
        <w:spacing w:after="0" w:line="240" w:lineRule="auto"/>
        <w:rPr>
          <w:rFonts w:asciiTheme="majorHAnsi" w:hAnsiTheme="majorHAnsi" w:cstheme="majorHAnsi"/>
        </w:rPr>
      </w:pPr>
    </w:p>
    <w:p w:rsidR="005721F4" w:rsidRDefault="005721F4" w:rsidP="005721F4">
      <w:pPr>
        <w:spacing w:after="0" w:line="240" w:lineRule="auto"/>
        <w:rPr>
          <w:rFonts w:asciiTheme="majorHAnsi" w:hAnsiTheme="majorHAnsi" w:cstheme="majorHAnsi"/>
        </w:rPr>
      </w:pPr>
    </w:p>
    <w:p w:rsidR="005721F4" w:rsidRDefault="005721F4" w:rsidP="005721F4">
      <w:pPr>
        <w:spacing w:after="0" w:line="240" w:lineRule="auto"/>
        <w:rPr>
          <w:rFonts w:asciiTheme="majorHAnsi" w:hAnsiTheme="majorHAnsi" w:cstheme="majorHAnsi"/>
        </w:rPr>
      </w:pPr>
    </w:p>
    <w:p w:rsidR="005721F4" w:rsidRDefault="005721F4" w:rsidP="005721F4">
      <w:pPr>
        <w:spacing w:after="0" w:line="240" w:lineRule="auto"/>
        <w:rPr>
          <w:rFonts w:asciiTheme="majorHAnsi" w:hAnsiTheme="majorHAnsi" w:cstheme="majorHAnsi"/>
        </w:rPr>
      </w:pPr>
    </w:p>
    <w:p w:rsidR="005721F4" w:rsidRDefault="005721F4" w:rsidP="005721F4">
      <w:pPr>
        <w:spacing w:after="0" w:line="240" w:lineRule="auto"/>
        <w:rPr>
          <w:rFonts w:asciiTheme="majorHAnsi" w:hAnsiTheme="majorHAnsi" w:cstheme="majorHAnsi"/>
        </w:rPr>
      </w:pPr>
    </w:p>
    <w:p w:rsidR="005721F4" w:rsidRDefault="005721F4" w:rsidP="005721F4">
      <w:pPr>
        <w:spacing w:after="0" w:line="240" w:lineRule="auto"/>
        <w:rPr>
          <w:rFonts w:asciiTheme="majorHAnsi" w:hAnsiTheme="majorHAnsi" w:cstheme="majorHAnsi"/>
        </w:rPr>
      </w:pPr>
    </w:p>
    <w:p w:rsidR="005721F4" w:rsidRDefault="005721F4" w:rsidP="005721F4">
      <w:pPr>
        <w:spacing w:after="0" w:line="240" w:lineRule="auto"/>
        <w:rPr>
          <w:rFonts w:asciiTheme="majorHAnsi" w:hAnsiTheme="majorHAnsi" w:cstheme="majorHAnsi"/>
        </w:rPr>
      </w:pPr>
    </w:p>
    <w:p w:rsidR="005721F4" w:rsidRDefault="005721F4" w:rsidP="005721F4">
      <w:pPr>
        <w:spacing w:after="0" w:line="240" w:lineRule="auto"/>
        <w:rPr>
          <w:rFonts w:asciiTheme="majorHAnsi" w:hAnsiTheme="majorHAnsi" w:cstheme="majorHAnsi"/>
        </w:rPr>
      </w:pPr>
    </w:p>
    <w:p w:rsidR="005721F4" w:rsidRDefault="005721F4" w:rsidP="005721F4">
      <w:pPr>
        <w:spacing w:after="0" w:line="240" w:lineRule="auto"/>
        <w:rPr>
          <w:rFonts w:asciiTheme="majorHAnsi" w:hAnsiTheme="majorHAnsi" w:cstheme="majorHAnsi"/>
        </w:rPr>
      </w:pPr>
    </w:p>
    <w:p w:rsidR="005721F4" w:rsidRDefault="005721F4" w:rsidP="005721F4">
      <w:pPr>
        <w:spacing w:after="0" w:line="240" w:lineRule="auto"/>
        <w:rPr>
          <w:rFonts w:asciiTheme="majorHAnsi" w:hAnsiTheme="majorHAnsi" w:cstheme="majorHAnsi"/>
        </w:rPr>
      </w:pPr>
    </w:p>
    <w:p w:rsidR="0057177F" w:rsidRPr="005721F4" w:rsidRDefault="0057177F" w:rsidP="005721F4">
      <w:pPr>
        <w:spacing w:after="0" w:line="240" w:lineRule="auto"/>
        <w:rPr>
          <w:rFonts w:asciiTheme="majorHAnsi" w:hAnsiTheme="majorHAnsi" w:cstheme="majorHAnsi"/>
        </w:rPr>
      </w:pPr>
    </w:p>
    <w:p w:rsidR="0057177F" w:rsidRPr="005721F4" w:rsidRDefault="0057177F" w:rsidP="005721F4">
      <w:pPr>
        <w:spacing w:after="0" w:line="240" w:lineRule="auto"/>
        <w:ind w:left="630"/>
        <w:jc w:val="center"/>
        <w:rPr>
          <w:rFonts w:asciiTheme="majorHAnsi" w:hAnsiTheme="majorHAnsi" w:cstheme="majorHAnsi"/>
        </w:rPr>
      </w:pPr>
    </w:p>
    <w:p w:rsidR="0057177F" w:rsidRPr="0057177F" w:rsidRDefault="0057177F" w:rsidP="0057177F">
      <w:pPr>
        <w:pStyle w:val="ListParagraph"/>
        <w:numPr>
          <w:ilvl w:val="0"/>
          <w:numId w:val="34"/>
        </w:numPr>
        <w:spacing w:after="0" w:line="240" w:lineRule="auto"/>
        <w:rPr>
          <w:rFonts w:asciiTheme="majorHAnsi" w:hAnsiTheme="majorHAnsi" w:cstheme="majorHAnsi"/>
        </w:rPr>
      </w:pPr>
      <w:r w:rsidRPr="0057177F">
        <w:rPr>
          <w:rFonts w:asciiTheme="majorHAnsi" w:hAnsiTheme="majorHAnsi" w:cstheme="majorHAnsi"/>
        </w:rPr>
        <w:t xml:space="preserve">To accept the reporting template and confer rights to your data to the </w:t>
      </w:r>
      <w:r w:rsidR="005721F4">
        <w:rPr>
          <w:rFonts w:asciiTheme="majorHAnsi" w:hAnsiTheme="majorHAnsi" w:cstheme="majorHAnsi"/>
        </w:rPr>
        <w:t>MHA</w:t>
      </w:r>
      <w:r w:rsidRPr="0057177F">
        <w:rPr>
          <w:rFonts w:asciiTheme="majorHAnsi" w:hAnsiTheme="majorHAnsi" w:cstheme="majorHAnsi"/>
        </w:rPr>
        <w:t>, please press “Accept” at the bottom of the page.  You will receive a message saying your rights have successfully been conferred – the group name in your message with be “MHA_FLEX_HEN (44933)”</w:t>
      </w:r>
    </w:p>
    <w:p w:rsidR="0057177F" w:rsidRPr="0057177F" w:rsidRDefault="0057177F" w:rsidP="005721F4">
      <w:pPr>
        <w:pStyle w:val="ListParagraph"/>
        <w:spacing w:after="0" w:line="240" w:lineRule="auto"/>
        <w:ind w:left="990"/>
        <w:rPr>
          <w:rFonts w:asciiTheme="majorHAnsi" w:hAnsiTheme="majorHAnsi" w:cstheme="majorHAnsi"/>
        </w:rPr>
      </w:pPr>
    </w:p>
    <w:p w:rsidR="0057177F" w:rsidRPr="0057177F" w:rsidRDefault="0057177F" w:rsidP="005721F4">
      <w:pPr>
        <w:pStyle w:val="ListParagraph"/>
        <w:spacing w:after="0" w:line="240" w:lineRule="auto"/>
        <w:ind w:left="990"/>
        <w:rPr>
          <w:rFonts w:asciiTheme="majorHAnsi" w:hAnsiTheme="majorHAnsi" w:cstheme="majorHAnsi"/>
        </w:rPr>
      </w:pPr>
      <w:r w:rsidRPr="0057177F">
        <w:rPr>
          <w:rFonts w:asciiTheme="majorHAnsi" w:hAnsiTheme="majorHAnsi" w:cstheme="majorHAnsi"/>
          <w:noProof/>
        </w:rPr>
        <w:drawing>
          <wp:inline distT="0" distB="0" distL="0" distR="0" wp14:anchorId="06AD6955" wp14:editId="45AE95CE">
            <wp:extent cx="5673356" cy="334273"/>
            <wp:effectExtent l="19050" t="19050" r="22860" b="27940"/>
            <wp:docPr id="24" name="Picture 24" descr="Insert of &quot;Conferred Rights saved successfully for group Test Group_RR (43523)&quot;" title="Conferred Rights saved successfully for group Test Group_RR (4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432" t="29113" r="23813" b="65361"/>
                    <a:stretch/>
                  </pic:blipFill>
                  <pic:spPr bwMode="auto">
                    <a:xfrm>
                      <a:off x="0" y="0"/>
                      <a:ext cx="5759269" cy="3393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57177F" w:rsidRDefault="0057177F"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Default="00A31D6B" w:rsidP="005721F4">
      <w:pPr>
        <w:pStyle w:val="ListParagraph"/>
        <w:ind w:left="990"/>
        <w:rPr>
          <w:rFonts w:asciiTheme="majorHAnsi" w:hAnsiTheme="majorHAnsi" w:cstheme="majorHAnsi"/>
        </w:rPr>
      </w:pPr>
    </w:p>
    <w:p w:rsidR="00A31D6B" w:rsidRPr="005721F4" w:rsidRDefault="00A31D6B" w:rsidP="005721F4">
      <w:pPr>
        <w:pStyle w:val="ListParagraph"/>
        <w:ind w:left="990"/>
        <w:rPr>
          <w:rFonts w:asciiTheme="majorHAnsi" w:hAnsiTheme="majorHAnsi" w:cstheme="majorHAnsi"/>
        </w:rPr>
      </w:pPr>
      <w:bookmarkStart w:id="0" w:name="_GoBack"/>
      <w:bookmarkEnd w:id="0"/>
    </w:p>
    <w:sectPr w:rsidR="00A31D6B" w:rsidRPr="005721F4" w:rsidSect="001159C9">
      <w:footerReference w:type="default" r:id="rId19"/>
      <w:pgSz w:w="12240" w:h="15840"/>
      <w:pgMar w:top="1080" w:right="720" w:bottom="1080" w:left="720" w:header="720" w:footer="720" w:gutter="0"/>
      <w:pgNumType w:start="3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9C9" w:rsidRDefault="001159C9" w:rsidP="001159C9">
      <w:pPr>
        <w:spacing w:after="0" w:line="240" w:lineRule="auto"/>
      </w:pPr>
      <w:r>
        <w:separator/>
      </w:r>
    </w:p>
  </w:endnote>
  <w:endnote w:type="continuationSeparator" w:id="0">
    <w:p w:rsidR="001159C9" w:rsidRDefault="001159C9" w:rsidP="00115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707448"/>
      <w:docPartObj>
        <w:docPartGallery w:val="Page Numbers (Bottom of Page)"/>
        <w:docPartUnique/>
      </w:docPartObj>
    </w:sdtPr>
    <w:sdtEndPr>
      <w:rPr>
        <w:noProof/>
      </w:rPr>
    </w:sdtEndPr>
    <w:sdtContent>
      <w:p w:rsidR="001159C9" w:rsidRDefault="001159C9">
        <w:pPr>
          <w:pStyle w:val="Footer"/>
          <w:jc w:val="right"/>
        </w:pPr>
        <w:r>
          <w:fldChar w:fldCharType="begin"/>
        </w:r>
        <w:r>
          <w:instrText xml:space="preserve"> PAGE   \* MERGEFORMAT </w:instrText>
        </w:r>
        <w:r>
          <w:fldChar w:fldCharType="separate"/>
        </w:r>
        <w:r w:rsidR="005A6A78">
          <w:rPr>
            <w:noProof/>
          </w:rPr>
          <w:t>40</w:t>
        </w:r>
        <w:r>
          <w:rPr>
            <w:noProof/>
          </w:rPr>
          <w:fldChar w:fldCharType="end"/>
        </w:r>
      </w:p>
    </w:sdtContent>
  </w:sdt>
  <w:p w:rsidR="001159C9" w:rsidRDefault="00115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9C9" w:rsidRDefault="001159C9" w:rsidP="001159C9">
      <w:pPr>
        <w:spacing w:after="0" w:line="240" w:lineRule="auto"/>
      </w:pPr>
      <w:r>
        <w:separator/>
      </w:r>
    </w:p>
  </w:footnote>
  <w:footnote w:type="continuationSeparator" w:id="0">
    <w:p w:rsidR="001159C9" w:rsidRDefault="001159C9" w:rsidP="001159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031"/>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 w15:restartNumberingAfterBreak="0">
    <w:nsid w:val="035F7C1A"/>
    <w:multiLevelType w:val="hybridMultilevel"/>
    <w:tmpl w:val="7F94D45A"/>
    <w:lvl w:ilvl="0" w:tplc="E31AF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207CC"/>
    <w:multiLevelType w:val="multilevel"/>
    <w:tmpl w:val="3D6CE4A4"/>
    <w:lvl w:ilvl="0">
      <w:start w:val="1"/>
      <w:numFmt w:val="lowerLetter"/>
      <w:lvlText w:val="%1."/>
      <w:lvlJc w:val="left"/>
      <w:pPr>
        <w:tabs>
          <w:tab w:val="num" w:pos="990"/>
        </w:tabs>
        <w:ind w:left="990" w:hanging="360"/>
      </w:pPr>
      <w:rPr>
        <w:rFonts w:asciiTheme="minorHAnsi" w:eastAsiaTheme="minorHAnsi" w:hAnsiTheme="minorHAnsi" w:cstheme="minorHAnsi" w:hint="default"/>
      </w:r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15:restartNumberingAfterBreak="0">
    <w:nsid w:val="08AF4CCD"/>
    <w:multiLevelType w:val="hybridMultilevel"/>
    <w:tmpl w:val="2D8A9392"/>
    <w:lvl w:ilvl="0" w:tplc="04090019">
      <w:start w:val="1"/>
      <w:numFmt w:val="lowerLetter"/>
      <w:lvlText w:val="%1."/>
      <w:lvlJc w:val="left"/>
      <w:pPr>
        <w:ind w:left="1189" w:hanging="360"/>
      </w:pPr>
    </w:lvl>
    <w:lvl w:ilvl="1" w:tplc="04090019" w:tentative="1">
      <w:start w:val="1"/>
      <w:numFmt w:val="lowerLetter"/>
      <w:lvlText w:val="%2."/>
      <w:lvlJc w:val="left"/>
      <w:pPr>
        <w:ind w:left="1909" w:hanging="360"/>
      </w:pPr>
    </w:lvl>
    <w:lvl w:ilvl="2" w:tplc="0409001B" w:tentative="1">
      <w:start w:val="1"/>
      <w:numFmt w:val="lowerRoman"/>
      <w:lvlText w:val="%3."/>
      <w:lvlJc w:val="right"/>
      <w:pPr>
        <w:ind w:left="2629" w:hanging="180"/>
      </w:pPr>
    </w:lvl>
    <w:lvl w:ilvl="3" w:tplc="0409000F" w:tentative="1">
      <w:start w:val="1"/>
      <w:numFmt w:val="decimal"/>
      <w:lvlText w:val="%4."/>
      <w:lvlJc w:val="left"/>
      <w:pPr>
        <w:ind w:left="3349" w:hanging="360"/>
      </w:pPr>
    </w:lvl>
    <w:lvl w:ilvl="4" w:tplc="04090019" w:tentative="1">
      <w:start w:val="1"/>
      <w:numFmt w:val="lowerLetter"/>
      <w:lvlText w:val="%5."/>
      <w:lvlJc w:val="left"/>
      <w:pPr>
        <w:ind w:left="4069" w:hanging="360"/>
      </w:pPr>
    </w:lvl>
    <w:lvl w:ilvl="5" w:tplc="0409001B" w:tentative="1">
      <w:start w:val="1"/>
      <w:numFmt w:val="lowerRoman"/>
      <w:lvlText w:val="%6."/>
      <w:lvlJc w:val="right"/>
      <w:pPr>
        <w:ind w:left="4789" w:hanging="180"/>
      </w:pPr>
    </w:lvl>
    <w:lvl w:ilvl="6" w:tplc="0409000F" w:tentative="1">
      <w:start w:val="1"/>
      <w:numFmt w:val="decimal"/>
      <w:lvlText w:val="%7."/>
      <w:lvlJc w:val="left"/>
      <w:pPr>
        <w:ind w:left="5509" w:hanging="360"/>
      </w:pPr>
    </w:lvl>
    <w:lvl w:ilvl="7" w:tplc="04090019" w:tentative="1">
      <w:start w:val="1"/>
      <w:numFmt w:val="lowerLetter"/>
      <w:lvlText w:val="%8."/>
      <w:lvlJc w:val="left"/>
      <w:pPr>
        <w:ind w:left="6229" w:hanging="360"/>
      </w:pPr>
    </w:lvl>
    <w:lvl w:ilvl="8" w:tplc="0409001B" w:tentative="1">
      <w:start w:val="1"/>
      <w:numFmt w:val="lowerRoman"/>
      <w:lvlText w:val="%9."/>
      <w:lvlJc w:val="right"/>
      <w:pPr>
        <w:ind w:left="6949" w:hanging="180"/>
      </w:pPr>
    </w:lvl>
  </w:abstractNum>
  <w:abstractNum w:abstractNumId="4" w15:restartNumberingAfterBreak="0">
    <w:nsid w:val="0E325980"/>
    <w:multiLevelType w:val="hybridMultilevel"/>
    <w:tmpl w:val="8DD0DA78"/>
    <w:lvl w:ilvl="0" w:tplc="A7CA868C">
      <w:start w:val="1"/>
      <w:numFmt w:val="decimal"/>
      <w:lvlText w:val="%1."/>
      <w:lvlJc w:val="left"/>
      <w:pPr>
        <w:ind w:left="1080" w:hanging="360"/>
      </w:pPr>
      <w:rPr>
        <w:rFonts w:hint="default"/>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C070D"/>
    <w:multiLevelType w:val="hybridMultilevel"/>
    <w:tmpl w:val="4888DBCE"/>
    <w:lvl w:ilvl="0" w:tplc="04090019">
      <w:start w:val="1"/>
      <w:numFmt w:val="lowerLetter"/>
      <w:lvlText w:val="%1."/>
      <w:lvlJc w:val="left"/>
      <w:pPr>
        <w:ind w:left="1189" w:hanging="360"/>
      </w:pPr>
    </w:lvl>
    <w:lvl w:ilvl="1" w:tplc="04090019" w:tentative="1">
      <w:start w:val="1"/>
      <w:numFmt w:val="lowerLetter"/>
      <w:lvlText w:val="%2."/>
      <w:lvlJc w:val="left"/>
      <w:pPr>
        <w:ind w:left="1909" w:hanging="360"/>
      </w:pPr>
    </w:lvl>
    <w:lvl w:ilvl="2" w:tplc="0409001B" w:tentative="1">
      <w:start w:val="1"/>
      <w:numFmt w:val="lowerRoman"/>
      <w:lvlText w:val="%3."/>
      <w:lvlJc w:val="right"/>
      <w:pPr>
        <w:ind w:left="2629" w:hanging="180"/>
      </w:pPr>
    </w:lvl>
    <w:lvl w:ilvl="3" w:tplc="0409000F" w:tentative="1">
      <w:start w:val="1"/>
      <w:numFmt w:val="decimal"/>
      <w:lvlText w:val="%4."/>
      <w:lvlJc w:val="left"/>
      <w:pPr>
        <w:ind w:left="3349" w:hanging="360"/>
      </w:pPr>
    </w:lvl>
    <w:lvl w:ilvl="4" w:tplc="04090019" w:tentative="1">
      <w:start w:val="1"/>
      <w:numFmt w:val="lowerLetter"/>
      <w:lvlText w:val="%5."/>
      <w:lvlJc w:val="left"/>
      <w:pPr>
        <w:ind w:left="4069" w:hanging="360"/>
      </w:pPr>
    </w:lvl>
    <w:lvl w:ilvl="5" w:tplc="0409001B" w:tentative="1">
      <w:start w:val="1"/>
      <w:numFmt w:val="lowerRoman"/>
      <w:lvlText w:val="%6."/>
      <w:lvlJc w:val="right"/>
      <w:pPr>
        <w:ind w:left="4789" w:hanging="180"/>
      </w:pPr>
    </w:lvl>
    <w:lvl w:ilvl="6" w:tplc="0409000F" w:tentative="1">
      <w:start w:val="1"/>
      <w:numFmt w:val="decimal"/>
      <w:lvlText w:val="%7."/>
      <w:lvlJc w:val="left"/>
      <w:pPr>
        <w:ind w:left="5509" w:hanging="360"/>
      </w:pPr>
    </w:lvl>
    <w:lvl w:ilvl="7" w:tplc="04090019" w:tentative="1">
      <w:start w:val="1"/>
      <w:numFmt w:val="lowerLetter"/>
      <w:lvlText w:val="%8."/>
      <w:lvlJc w:val="left"/>
      <w:pPr>
        <w:ind w:left="6229" w:hanging="360"/>
      </w:pPr>
    </w:lvl>
    <w:lvl w:ilvl="8" w:tplc="0409001B" w:tentative="1">
      <w:start w:val="1"/>
      <w:numFmt w:val="lowerRoman"/>
      <w:lvlText w:val="%9."/>
      <w:lvlJc w:val="right"/>
      <w:pPr>
        <w:ind w:left="6949" w:hanging="180"/>
      </w:pPr>
    </w:lvl>
  </w:abstractNum>
  <w:abstractNum w:abstractNumId="6" w15:restartNumberingAfterBreak="0">
    <w:nsid w:val="1B525040"/>
    <w:multiLevelType w:val="hybridMultilevel"/>
    <w:tmpl w:val="BA46C7BA"/>
    <w:lvl w:ilvl="0" w:tplc="C9600AF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E735A6"/>
    <w:multiLevelType w:val="hybridMultilevel"/>
    <w:tmpl w:val="67661DE0"/>
    <w:lvl w:ilvl="0" w:tplc="7838727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5A4181"/>
    <w:multiLevelType w:val="multilevel"/>
    <w:tmpl w:val="3D6CE4A4"/>
    <w:lvl w:ilvl="0">
      <w:start w:val="1"/>
      <w:numFmt w:val="lowerLetter"/>
      <w:lvlText w:val="%1."/>
      <w:lvlJc w:val="left"/>
      <w:pPr>
        <w:tabs>
          <w:tab w:val="num" w:pos="1080"/>
        </w:tabs>
        <w:ind w:left="1080" w:hanging="360"/>
      </w:pPr>
      <w:rPr>
        <w:rFonts w:asciiTheme="minorHAnsi" w:eastAsiaTheme="minorHAnsi" w:hAnsiTheme="minorHAnsi" w:cstheme="minorHAnsi"/>
      </w:r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241F6EA5"/>
    <w:multiLevelType w:val="hybridMultilevel"/>
    <w:tmpl w:val="FE5E25AE"/>
    <w:lvl w:ilvl="0" w:tplc="F2BA5CA0">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237556"/>
    <w:multiLevelType w:val="hybridMultilevel"/>
    <w:tmpl w:val="E3FA8E0E"/>
    <w:lvl w:ilvl="0" w:tplc="3D5426F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F3540B"/>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2" w15:restartNumberingAfterBreak="0">
    <w:nsid w:val="2986235B"/>
    <w:multiLevelType w:val="multilevel"/>
    <w:tmpl w:val="1C288780"/>
    <w:lvl w:ilvl="0">
      <w:start w:val="1"/>
      <w:numFmt w:val="lowerLetter"/>
      <w:lvlText w:val="%1."/>
      <w:lvlJc w:val="left"/>
      <w:pPr>
        <w:tabs>
          <w:tab w:val="num" w:pos="1080"/>
        </w:tabs>
        <w:ind w:left="1080" w:hanging="360"/>
      </w:pPr>
      <w:rPr>
        <w:rFonts w:asciiTheme="minorHAnsi" w:eastAsiaTheme="minorHAnsi" w:hAnsiTheme="minorHAnsi" w:cstheme="minorHAnsi"/>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2C795635"/>
    <w:multiLevelType w:val="hybridMultilevel"/>
    <w:tmpl w:val="8E248D60"/>
    <w:lvl w:ilvl="0" w:tplc="68DC3EAE">
      <w:start w:val="1"/>
      <w:numFmt w:val="decimal"/>
      <w:lvlText w:val="%1."/>
      <w:lvlJc w:val="left"/>
      <w:pPr>
        <w:ind w:left="720" w:hanging="360"/>
      </w:pPr>
      <w:rPr>
        <w:rFonts w:hint="default"/>
        <w:b/>
      </w:rPr>
    </w:lvl>
    <w:lvl w:ilvl="1" w:tplc="3BBE58A6">
      <w:start w:val="1"/>
      <w:numFmt w:val="lowerLetter"/>
      <w:lvlText w:val="%2."/>
      <w:lvlJc w:val="left"/>
      <w:pPr>
        <w:ind w:left="1440" w:hanging="360"/>
      </w:pPr>
      <w:rPr>
        <w:i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852555"/>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5" w15:restartNumberingAfterBreak="0">
    <w:nsid w:val="3C24748A"/>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6" w15:restartNumberingAfterBreak="0">
    <w:nsid w:val="3DF76FB5"/>
    <w:multiLevelType w:val="hybridMultilevel"/>
    <w:tmpl w:val="5980E40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6E170F"/>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8" w15:restartNumberingAfterBreak="0">
    <w:nsid w:val="5086739B"/>
    <w:multiLevelType w:val="hybridMultilevel"/>
    <w:tmpl w:val="6422E084"/>
    <w:lvl w:ilvl="0" w:tplc="E88CE778">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4E2FB4"/>
    <w:multiLevelType w:val="hybridMultilevel"/>
    <w:tmpl w:val="BA46C7BA"/>
    <w:lvl w:ilvl="0" w:tplc="C9600AF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B32508"/>
    <w:multiLevelType w:val="hybridMultilevel"/>
    <w:tmpl w:val="E5129E5A"/>
    <w:lvl w:ilvl="0" w:tplc="496653BC">
      <w:start w:val="1"/>
      <w:numFmt w:val="decimal"/>
      <w:lvlText w:val="%1."/>
      <w:lvlJc w:val="left"/>
      <w:pPr>
        <w:ind w:left="360" w:hanging="360"/>
      </w:pPr>
      <w:rPr>
        <w:rFonts w:hint="default"/>
        <w:i w:val="0"/>
        <w:color w:val="auto"/>
      </w:rPr>
    </w:lvl>
    <w:lvl w:ilvl="1" w:tplc="04090019">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21" w15:restartNumberingAfterBreak="0">
    <w:nsid w:val="58BB390F"/>
    <w:multiLevelType w:val="hybridMultilevel"/>
    <w:tmpl w:val="6BDEA566"/>
    <w:lvl w:ilvl="0" w:tplc="716EE4C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4159BF"/>
    <w:multiLevelType w:val="hybridMultilevel"/>
    <w:tmpl w:val="9AB0F266"/>
    <w:lvl w:ilvl="0" w:tplc="E6501554">
      <w:start w:val="1"/>
      <w:numFmt w:val="lowerLetter"/>
      <w:lvlText w:val="%1."/>
      <w:lvlJc w:val="left"/>
      <w:pPr>
        <w:ind w:left="1189" w:hanging="360"/>
      </w:pPr>
      <w:rPr>
        <w:i w:val="0"/>
        <w:color w:val="auto"/>
      </w:rPr>
    </w:lvl>
    <w:lvl w:ilvl="1" w:tplc="04090019" w:tentative="1">
      <w:start w:val="1"/>
      <w:numFmt w:val="lowerLetter"/>
      <w:lvlText w:val="%2."/>
      <w:lvlJc w:val="left"/>
      <w:pPr>
        <w:ind w:left="1909" w:hanging="360"/>
      </w:pPr>
    </w:lvl>
    <w:lvl w:ilvl="2" w:tplc="0409001B" w:tentative="1">
      <w:start w:val="1"/>
      <w:numFmt w:val="lowerRoman"/>
      <w:lvlText w:val="%3."/>
      <w:lvlJc w:val="right"/>
      <w:pPr>
        <w:ind w:left="2629" w:hanging="180"/>
      </w:pPr>
    </w:lvl>
    <w:lvl w:ilvl="3" w:tplc="0409000F" w:tentative="1">
      <w:start w:val="1"/>
      <w:numFmt w:val="decimal"/>
      <w:lvlText w:val="%4."/>
      <w:lvlJc w:val="left"/>
      <w:pPr>
        <w:ind w:left="3349" w:hanging="360"/>
      </w:pPr>
    </w:lvl>
    <w:lvl w:ilvl="4" w:tplc="04090019" w:tentative="1">
      <w:start w:val="1"/>
      <w:numFmt w:val="lowerLetter"/>
      <w:lvlText w:val="%5."/>
      <w:lvlJc w:val="left"/>
      <w:pPr>
        <w:ind w:left="4069" w:hanging="360"/>
      </w:pPr>
    </w:lvl>
    <w:lvl w:ilvl="5" w:tplc="0409001B" w:tentative="1">
      <w:start w:val="1"/>
      <w:numFmt w:val="lowerRoman"/>
      <w:lvlText w:val="%6."/>
      <w:lvlJc w:val="right"/>
      <w:pPr>
        <w:ind w:left="4789" w:hanging="180"/>
      </w:pPr>
    </w:lvl>
    <w:lvl w:ilvl="6" w:tplc="0409000F" w:tentative="1">
      <w:start w:val="1"/>
      <w:numFmt w:val="decimal"/>
      <w:lvlText w:val="%7."/>
      <w:lvlJc w:val="left"/>
      <w:pPr>
        <w:ind w:left="5509" w:hanging="360"/>
      </w:pPr>
    </w:lvl>
    <w:lvl w:ilvl="7" w:tplc="04090019" w:tentative="1">
      <w:start w:val="1"/>
      <w:numFmt w:val="lowerLetter"/>
      <w:lvlText w:val="%8."/>
      <w:lvlJc w:val="left"/>
      <w:pPr>
        <w:ind w:left="6229" w:hanging="360"/>
      </w:pPr>
    </w:lvl>
    <w:lvl w:ilvl="8" w:tplc="0409001B" w:tentative="1">
      <w:start w:val="1"/>
      <w:numFmt w:val="lowerRoman"/>
      <w:lvlText w:val="%9."/>
      <w:lvlJc w:val="right"/>
      <w:pPr>
        <w:ind w:left="6949" w:hanging="180"/>
      </w:pPr>
    </w:lvl>
  </w:abstractNum>
  <w:abstractNum w:abstractNumId="23" w15:restartNumberingAfterBreak="0">
    <w:nsid w:val="59C821A3"/>
    <w:multiLevelType w:val="hybridMultilevel"/>
    <w:tmpl w:val="04C8AD1A"/>
    <w:lvl w:ilvl="0" w:tplc="620A70DE">
      <w:start w:val="1"/>
      <w:numFmt w:val="lowerLetter"/>
      <w:lvlText w:val="%1."/>
      <w:lvlJc w:val="left"/>
      <w:pPr>
        <w:ind w:left="1260" w:hanging="360"/>
      </w:pPr>
      <w:rPr>
        <w:i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B0A652C"/>
    <w:multiLevelType w:val="multilevel"/>
    <w:tmpl w:val="3D6CE4A4"/>
    <w:lvl w:ilvl="0">
      <w:start w:val="1"/>
      <w:numFmt w:val="lowerLetter"/>
      <w:lvlText w:val="%1."/>
      <w:lvlJc w:val="left"/>
      <w:pPr>
        <w:tabs>
          <w:tab w:val="num" w:pos="1080"/>
        </w:tabs>
        <w:ind w:left="1080" w:hanging="360"/>
      </w:pPr>
      <w:rPr>
        <w:rFonts w:asciiTheme="minorHAnsi" w:eastAsiaTheme="minorHAnsi" w:hAnsiTheme="minorHAnsi" w:cstheme="minorHAnsi"/>
      </w:r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62093D94"/>
    <w:multiLevelType w:val="hybridMultilevel"/>
    <w:tmpl w:val="219A77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2B911A7"/>
    <w:multiLevelType w:val="hybridMultilevel"/>
    <w:tmpl w:val="B2C8435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7" w15:restartNumberingAfterBreak="0">
    <w:nsid w:val="6983069D"/>
    <w:multiLevelType w:val="hybridMultilevel"/>
    <w:tmpl w:val="BA46C7BA"/>
    <w:lvl w:ilvl="0" w:tplc="C9600AF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F54C85"/>
    <w:multiLevelType w:val="hybridMultilevel"/>
    <w:tmpl w:val="AC34B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E2C5D3F"/>
    <w:multiLevelType w:val="hybridMultilevel"/>
    <w:tmpl w:val="36D881DC"/>
    <w:lvl w:ilvl="0" w:tplc="51546EF0">
      <w:start w:val="1"/>
      <w:numFmt w:val="decimal"/>
      <w:lvlText w:val="%1."/>
      <w:lvlJc w:val="left"/>
      <w:pPr>
        <w:ind w:left="720" w:hanging="360"/>
      </w:pPr>
      <w:rPr>
        <w:rFonts w:hint="default"/>
        <w:b/>
        <w:i w:val="0"/>
        <w:color w:val="auto"/>
      </w:rPr>
    </w:lvl>
    <w:lvl w:ilvl="1" w:tplc="04090019">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30" w15:restartNumberingAfterBreak="0">
    <w:nsid w:val="71FC28C8"/>
    <w:multiLevelType w:val="hybridMultilevel"/>
    <w:tmpl w:val="4888DBCE"/>
    <w:lvl w:ilvl="0" w:tplc="04090019">
      <w:start w:val="1"/>
      <w:numFmt w:val="lowerLetter"/>
      <w:lvlText w:val="%1."/>
      <w:lvlJc w:val="left"/>
      <w:pPr>
        <w:ind w:left="1189" w:hanging="360"/>
      </w:pPr>
    </w:lvl>
    <w:lvl w:ilvl="1" w:tplc="04090019" w:tentative="1">
      <w:start w:val="1"/>
      <w:numFmt w:val="lowerLetter"/>
      <w:lvlText w:val="%2."/>
      <w:lvlJc w:val="left"/>
      <w:pPr>
        <w:ind w:left="1909" w:hanging="360"/>
      </w:pPr>
    </w:lvl>
    <w:lvl w:ilvl="2" w:tplc="0409001B" w:tentative="1">
      <w:start w:val="1"/>
      <w:numFmt w:val="lowerRoman"/>
      <w:lvlText w:val="%3."/>
      <w:lvlJc w:val="right"/>
      <w:pPr>
        <w:ind w:left="2629" w:hanging="180"/>
      </w:pPr>
    </w:lvl>
    <w:lvl w:ilvl="3" w:tplc="0409000F" w:tentative="1">
      <w:start w:val="1"/>
      <w:numFmt w:val="decimal"/>
      <w:lvlText w:val="%4."/>
      <w:lvlJc w:val="left"/>
      <w:pPr>
        <w:ind w:left="3349" w:hanging="360"/>
      </w:pPr>
    </w:lvl>
    <w:lvl w:ilvl="4" w:tplc="04090019" w:tentative="1">
      <w:start w:val="1"/>
      <w:numFmt w:val="lowerLetter"/>
      <w:lvlText w:val="%5."/>
      <w:lvlJc w:val="left"/>
      <w:pPr>
        <w:ind w:left="4069" w:hanging="360"/>
      </w:pPr>
    </w:lvl>
    <w:lvl w:ilvl="5" w:tplc="0409001B" w:tentative="1">
      <w:start w:val="1"/>
      <w:numFmt w:val="lowerRoman"/>
      <w:lvlText w:val="%6."/>
      <w:lvlJc w:val="right"/>
      <w:pPr>
        <w:ind w:left="4789" w:hanging="180"/>
      </w:pPr>
    </w:lvl>
    <w:lvl w:ilvl="6" w:tplc="0409000F" w:tentative="1">
      <w:start w:val="1"/>
      <w:numFmt w:val="decimal"/>
      <w:lvlText w:val="%7."/>
      <w:lvlJc w:val="left"/>
      <w:pPr>
        <w:ind w:left="5509" w:hanging="360"/>
      </w:pPr>
    </w:lvl>
    <w:lvl w:ilvl="7" w:tplc="04090019" w:tentative="1">
      <w:start w:val="1"/>
      <w:numFmt w:val="lowerLetter"/>
      <w:lvlText w:val="%8."/>
      <w:lvlJc w:val="left"/>
      <w:pPr>
        <w:ind w:left="6229" w:hanging="360"/>
      </w:pPr>
    </w:lvl>
    <w:lvl w:ilvl="8" w:tplc="0409001B" w:tentative="1">
      <w:start w:val="1"/>
      <w:numFmt w:val="lowerRoman"/>
      <w:lvlText w:val="%9."/>
      <w:lvlJc w:val="right"/>
      <w:pPr>
        <w:ind w:left="6949" w:hanging="180"/>
      </w:pPr>
    </w:lvl>
  </w:abstractNum>
  <w:abstractNum w:abstractNumId="31" w15:restartNumberingAfterBreak="0">
    <w:nsid w:val="7297523E"/>
    <w:multiLevelType w:val="hybridMultilevel"/>
    <w:tmpl w:val="EB3AC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928CA"/>
    <w:multiLevelType w:val="hybridMultilevel"/>
    <w:tmpl w:val="DE223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C96BF0"/>
    <w:multiLevelType w:val="hybridMultilevel"/>
    <w:tmpl w:val="6D14F4D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84324B"/>
    <w:multiLevelType w:val="multilevel"/>
    <w:tmpl w:val="3D6CE4A4"/>
    <w:lvl w:ilvl="0">
      <w:start w:val="1"/>
      <w:numFmt w:val="lowerLetter"/>
      <w:lvlText w:val="%1."/>
      <w:lvlJc w:val="left"/>
      <w:pPr>
        <w:tabs>
          <w:tab w:val="num" w:pos="1080"/>
        </w:tabs>
        <w:ind w:left="1080" w:hanging="360"/>
      </w:pPr>
      <w:rPr>
        <w:rFonts w:asciiTheme="minorHAnsi" w:eastAsiaTheme="minorHAnsi" w:hAnsiTheme="minorHAnsi" w:cstheme="minorHAnsi"/>
      </w:r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6"/>
  </w:num>
  <w:num w:numId="2">
    <w:abstractNumId w:val="19"/>
  </w:num>
  <w:num w:numId="3">
    <w:abstractNumId w:val="27"/>
  </w:num>
  <w:num w:numId="4">
    <w:abstractNumId w:val="26"/>
  </w:num>
  <w:num w:numId="5">
    <w:abstractNumId w:val="29"/>
  </w:num>
  <w:num w:numId="6">
    <w:abstractNumId w:val="18"/>
  </w:num>
  <w:num w:numId="7">
    <w:abstractNumId w:val="15"/>
  </w:num>
  <w:num w:numId="8">
    <w:abstractNumId w:val="14"/>
  </w:num>
  <w:num w:numId="9">
    <w:abstractNumId w:val="20"/>
  </w:num>
  <w:num w:numId="10">
    <w:abstractNumId w:val="11"/>
  </w:num>
  <w:num w:numId="11">
    <w:abstractNumId w:val="17"/>
  </w:num>
  <w:num w:numId="12">
    <w:abstractNumId w:val="0"/>
  </w:num>
  <w:num w:numId="13">
    <w:abstractNumId w:val="33"/>
  </w:num>
  <w:num w:numId="14">
    <w:abstractNumId w:val="9"/>
  </w:num>
  <w:num w:numId="15">
    <w:abstractNumId w:val="28"/>
  </w:num>
  <w:num w:numId="16">
    <w:abstractNumId w:val="7"/>
  </w:num>
  <w:num w:numId="17">
    <w:abstractNumId w:val="10"/>
  </w:num>
  <w:num w:numId="18">
    <w:abstractNumId w:val="4"/>
  </w:num>
  <w:num w:numId="19">
    <w:abstractNumId w:val="25"/>
  </w:num>
  <w:num w:numId="20">
    <w:abstractNumId w:val="31"/>
  </w:num>
  <w:num w:numId="21">
    <w:abstractNumId w:val="1"/>
  </w:num>
  <w:num w:numId="22">
    <w:abstractNumId w:val="21"/>
  </w:num>
  <w:num w:numId="23">
    <w:abstractNumId w:val="23"/>
  </w:num>
  <w:num w:numId="24">
    <w:abstractNumId w:val="5"/>
  </w:num>
  <w:num w:numId="25">
    <w:abstractNumId w:val="30"/>
  </w:num>
  <w:num w:numId="26">
    <w:abstractNumId w:val="3"/>
  </w:num>
  <w:num w:numId="27">
    <w:abstractNumId w:val="13"/>
  </w:num>
  <w:num w:numId="28">
    <w:abstractNumId w:val="22"/>
  </w:num>
  <w:num w:numId="29">
    <w:abstractNumId w:val="32"/>
  </w:num>
  <w:num w:numId="30">
    <w:abstractNumId w:val="12"/>
  </w:num>
  <w:num w:numId="31">
    <w:abstractNumId w:val="34"/>
  </w:num>
  <w:num w:numId="32">
    <w:abstractNumId w:val="16"/>
  </w:num>
  <w:num w:numId="33">
    <w:abstractNumId w:val="24"/>
  </w:num>
  <w:num w:numId="34">
    <w:abstractNumId w:val="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0C6"/>
    <w:rsid w:val="001159C9"/>
    <w:rsid w:val="00185DB1"/>
    <w:rsid w:val="00243E56"/>
    <w:rsid w:val="00260A84"/>
    <w:rsid w:val="00350301"/>
    <w:rsid w:val="003A7168"/>
    <w:rsid w:val="004635DE"/>
    <w:rsid w:val="00492C1C"/>
    <w:rsid w:val="005236A4"/>
    <w:rsid w:val="0054312F"/>
    <w:rsid w:val="0057177F"/>
    <w:rsid w:val="005721F4"/>
    <w:rsid w:val="005A6A78"/>
    <w:rsid w:val="007440C6"/>
    <w:rsid w:val="00786410"/>
    <w:rsid w:val="007E4519"/>
    <w:rsid w:val="007F2A90"/>
    <w:rsid w:val="00886836"/>
    <w:rsid w:val="008B4D7A"/>
    <w:rsid w:val="009D0915"/>
    <w:rsid w:val="00A31D6B"/>
    <w:rsid w:val="00AB702D"/>
    <w:rsid w:val="00B9184F"/>
    <w:rsid w:val="00BB5EE5"/>
    <w:rsid w:val="00C56443"/>
    <w:rsid w:val="00DA6DD4"/>
    <w:rsid w:val="00EC0661"/>
    <w:rsid w:val="00EE581E"/>
    <w:rsid w:val="00FB6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7135F1-9453-4B01-B08E-E8A95AE9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1"/>
    <w:qFormat/>
    <w:rsid w:val="00350301"/>
    <w:pPr>
      <w:widowControl w:val="0"/>
      <w:spacing w:after="0" w:line="240" w:lineRule="auto"/>
      <w:ind w:left="120"/>
      <w:outlineLvl w:val="1"/>
    </w:pPr>
    <w:rPr>
      <w:rFonts w:ascii="Calibri" w:eastAsia="Calibri" w:hAnsi="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7440C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440C6"/>
    <w:rPr>
      <w:i/>
      <w:iCs/>
      <w:color w:val="5B9BD5" w:themeColor="accent1"/>
    </w:rPr>
  </w:style>
  <w:style w:type="paragraph" w:styleId="ListParagraph">
    <w:name w:val="List Paragraph"/>
    <w:basedOn w:val="Normal"/>
    <w:uiPriority w:val="34"/>
    <w:qFormat/>
    <w:rsid w:val="007440C6"/>
    <w:pPr>
      <w:ind w:left="720"/>
      <w:contextualSpacing/>
    </w:pPr>
  </w:style>
  <w:style w:type="character" w:styleId="Hyperlink">
    <w:name w:val="Hyperlink"/>
    <w:basedOn w:val="DefaultParagraphFont"/>
    <w:uiPriority w:val="99"/>
    <w:unhideWhenUsed/>
    <w:rsid w:val="007440C6"/>
    <w:rPr>
      <w:color w:val="0563C1" w:themeColor="hyperlink"/>
      <w:u w:val="single"/>
    </w:rPr>
  </w:style>
  <w:style w:type="paragraph" w:styleId="NoSpacing">
    <w:name w:val="No Spacing"/>
    <w:link w:val="NoSpacingChar"/>
    <w:uiPriority w:val="1"/>
    <w:qFormat/>
    <w:rsid w:val="007440C6"/>
    <w:pPr>
      <w:spacing w:after="0" w:line="240" w:lineRule="auto"/>
    </w:pPr>
    <w:rPr>
      <w:rFonts w:eastAsiaTheme="minorEastAsia"/>
    </w:rPr>
  </w:style>
  <w:style w:type="character" w:customStyle="1" w:styleId="NoSpacingChar">
    <w:name w:val="No Spacing Char"/>
    <w:basedOn w:val="DefaultParagraphFont"/>
    <w:link w:val="NoSpacing"/>
    <w:uiPriority w:val="1"/>
    <w:rsid w:val="007440C6"/>
    <w:rPr>
      <w:rFonts w:eastAsiaTheme="minorEastAsia"/>
    </w:rPr>
  </w:style>
  <w:style w:type="paragraph" w:styleId="BodyText">
    <w:name w:val="Body Text"/>
    <w:basedOn w:val="Normal"/>
    <w:link w:val="BodyTextChar"/>
    <w:uiPriority w:val="1"/>
    <w:qFormat/>
    <w:rsid w:val="00350301"/>
    <w:pPr>
      <w:widowControl w:val="0"/>
      <w:spacing w:before="39"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350301"/>
    <w:rPr>
      <w:rFonts w:ascii="Calibri" w:eastAsia="Calibri" w:hAnsi="Calibri"/>
    </w:rPr>
  </w:style>
  <w:style w:type="character" w:customStyle="1" w:styleId="Heading2Char">
    <w:name w:val="Heading 2 Char"/>
    <w:basedOn w:val="DefaultParagraphFont"/>
    <w:link w:val="Heading2"/>
    <w:uiPriority w:val="1"/>
    <w:rsid w:val="00350301"/>
    <w:rPr>
      <w:rFonts w:ascii="Calibri" w:eastAsia="Calibri" w:hAnsi="Calibri"/>
      <w:b/>
      <w:bCs/>
      <w:i/>
    </w:rPr>
  </w:style>
  <w:style w:type="paragraph" w:customStyle="1" w:styleId="Default">
    <w:name w:val="Default"/>
    <w:rsid w:val="00B9184F"/>
    <w:pPr>
      <w:autoSpaceDE w:val="0"/>
      <w:autoSpaceDN w:val="0"/>
      <w:adjustRightInd w:val="0"/>
      <w:spacing w:after="0" w:line="240" w:lineRule="auto"/>
    </w:pPr>
    <w:rPr>
      <w:rFonts w:ascii="Calibri" w:hAnsi="Calibri" w:cs="Calibri"/>
      <w:color w:val="000000"/>
      <w:sz w:val="24"/>
      <w:szCs w:val="24"/>
    </w:rPr>
  </w:style>
  <w:style w:type="paragraph" w:styleId="Quote">
    <w:name w:val="Quote"/>
    <w:basedOn w:val="Normal"/>
    <w:next w:val="Normal"/>
    <w:link w:val="QuoteChar"/>
    <w:uiPriority w:val="29"/>
    <w:qFormat/>
    <w:rsid w:val="008B4D7A"/>
    <w:pPr>
      <w:spacing w:after="0" w:line="240" w:lineRule="auto"/>
    </w:pPr>
    <w:rPr>
      <w:rFonts w:cs="Times New Roman"/>
      <w:i/>
      <w:sz w:val="24"/>
      <w:szCs w:val="24"/>
    </w:rPr>
  </w:style>
  <w:style w:type="character" w:customStyle="1" w:styleId="QuoteChar">
    <w:name w:val="Quote Char"/>
    <w:basedOn w:val="DefaultParagraphFont"/>
    <w:link w:val="Quote"/>
    <w:uiPriority w:val="29"/>
    <w:rsid w:val="008B4D7A"/>
    <w:rPr>
      <w:rFonts w:cs="Times New Roman"/>
      <w:i/>
      <w:sz w:val="24"/>
      <w:szCs w:val="24"/>
    </w:rPr>
  </w:style>
  <w:style w:type="character" w:styleId="Strong">
    <w:name w:val="Strong"/>
    <w:basedOn w:val="DefaultParagraphFont"/>
    <w:uiPriority w:val="22"/>
    <w:qFormat/>
    <w:rsid w:val="0057177F"/>
    <w:rPr>
      <w:b/>
      <w:bCs/>
    </w:rPr>
  </w:style>
  <w:style w:type="table" w:styleId="TableGrid">
    <w:name w:val="Table Grid"/>
    <w:basedOn w:val="TableNormal"/>
    <w:uiPriority w:val="39"/>
    <w:rsid w:val="00571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5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9C9"/>
  </w:style>
  <w:style w:type="paragraph" w:styleId="Footer">
    <w:name w:val="footer"/>
    <w:basedOn w:val="Normal"/>
    <w:link w:val="FooterChar"/>
    <w:uiPriority w:val="99"/>
    <w:unhideWhenUsed/>
    <w:rsid w:val="00115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hsn2.cdc.gov/nhs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1B78C-EFDE-4BA2-82E6-2C9EFBA36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Pages>
  <Words>859</Words>
  <Characters>4227</Characters>
  <Application>Microsoft Office Word</Application>
  <DocSecurity>0</DocSecurity>
  <Lines>183</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Wagner</dc:creator>
  <cp:keywords/>
  <dc:description/>
  <cp:lastModifiedBy>Jennifer Wagner</cp:lastModifiedBy>
  <cp:revision>12</cp:revision>
  <dcterms:created xsi:type="dcterms:W3CDTF">2019-04-11T18:56:00Z</dcterms:created>
  <dcterms:modified xsi:type="dcterms:W3CDTF">2019-05-13T22:00:00Z</dcterms:modified>
</cp:coreProperties>
</file>