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bottom w:val="single" w:sz="6" w:space="0" w:color="auto"/>
        </w:tblBorders>
        <w:tblLayout w:type="fixed"/>
        <w:tblLook w:val="0000" w:firstRow="0" w:lastRow="0" w:firstColumn="0" w:lastColumn="0" w:noHBand="0" w:noVBand="0"/>
      </w:tblPr>
      <w:tblGrid>
        <w:gridCol w:w="4698"/>
        <w:gridCol w:w="5220"/>
      </w:tblGrid>
      <w:tr w:rsidR="00E02D3F" w:rsidRPr="00B22775">
        <w:tc>
          <w:tcPr>
            <w:tcW w:w="4698" w:type="dxa"/>
          </w:tcPr>
          <w:p w:rsidR="00E02D3F" w:rsidRPr="003B05C9" w:rsidRDefault="00B22775" w:rsidP="00B22775">
            <w:pPr>
              <w:rPr>
                <w:rFonts w:ascii="Arial" w:hAnsi="Arial" w:cs="Arial"/>
                <w:sz w:val="36"/>
                <w:szCs w:val="36"/>
              </w:rPr>
            </w:pPr>
            <w:bookmarkStart w:id="0" w:name="_GoBack"/>
            <w:bookmarkEnd w:id="0"/>
            <w:r w:rsidRPr="003B05C9">
              <w:rPr>
                <w:rFonts w:ascii="Arial" w:hAnsi="Arial" w:cs="Arial"/>
                <w:sz w:val="36"/>
                <w:szCs w:val="36"/>
              </w:rPr>
              <w:t xml:space="preserve">Beartooth </w:t>
            </w:r>
            <w:r w:rsidR="003B05C9">
              <w:rPr>
                <w:rFonts w:ascii="Arial" w:hAnsi="Arial" w:cs="Arial"/>
                <w:sz w:val="36"/>
                <w:szCs w:val="36"/>
              </w:rPr>
              <w:t>Billings Clinic</w:t>
            </w:r>
          </w:p>
          <w:p w:rsidR="00B22775" w:rsidRPr="00B22775" w:rsidRDefault="00B22775" w:rsidP="00B22775">
            <w:pPr>
              <w:rPr>
                <w:rFonts w:ascii="Arial" w:hAnsi="Arial" w:cs="Arial"/>
                <w:sz w:val="27"/>
                <w:szCs w:val="27"/>
              </w:rPr>
            </w:pPr>
          </w:p>
        </w:tc>
        <w:tc>
          <w:tcPr>
            <w:tcW w:w="5220" w:type="dxa"/>
          </w:tcPr>
          <w:p w:rsidR="00E02D3F" w:rsidRPr="00251891" w:rsidRDefault="00E02D3F" w:rsidP="00D25DB8">
            <w:pPr>
              <w:rPr>
                <w:rFonts w:ascii="Gill Sans MT" w:hAnsi="Gill Sans MT" w:cs="Arial"/>
                <w:sz w:val="28"/>
                <w:szCs w:val="28"/>
              </w:rPr>
            </w:pPr>
            <w:r w:rsidRPr="00251891">
              <w:rPr>
                <w:rFonts w:ascii="Gill Sans MT" w:hAnsi="Gill Sans MT" w:cs="Arial"/>
                <w:sz w:val="28"/>
                <w:szCs w:val="28"/>
              </w:rPr>
              <w:t>POLICY MANUAL</w:t>
            </w:r>
          </w:p>
          <w:p w:rsidR="00E02D3F" w:rsidRPr="00251891" w:rsidRDefault="001A26BF" w:rsidP="00D25DB8">
            <w:pPr>
              <w:rPr>
                <w:rFonts w:ascii="Gill Sans MT" w:hAnsi="Gill Sans MT" w:cs="Arial"/>
                <w:b/>
                <w:sz w:val="28"/>
                <w:szCs w:val="28"/>
              </w:rPr>
            </w:pPr>
            <w:r>
              <w:rPr>
                <w:rFonts w:ascii="Gill Sans MT" w:hAnsi="Gill Sans MT" w:cs="Arial"/>
                <w:b/>
                <w:sz w:val="28"/>
                <w:szCs w:val="28"/>
              </w:rPr>
              <w:t>UTILIZATION MANAGEMENT PROGRAM</w:t>
            </w:r>
          </w:p>
          <w:p w:rsidR="00251891" w:rsidRPr="00251891" w:rsidRDefault="00251891" w:rsidP="00D25DB8">
            <w:pPr>
              <w:rPr>
                <w:rFonts w:ascii="Gill Sans MT" w:hAnsi="Gill Sans MT" w:cs="Arial"/>
                <w:b/>
                <w:sz w:val="24"/>
                <w:szCs w:val="24"/>
              </w:rPr>
            </w:pPr>
          </w:p>
          <w:p w:rsidR="00D25DB8" w:rsidRDefault="00E02D3F" w:rsidP="00D25DB8">
            <w:pPr>
              <w:rPr>
                <w:rFonts w:ascii="Gill Sans MT" w:hAnsi="Gill Sans MT" w:cs="Arial"/>
                <w:sz w:val="24"/>
                <w:szCs w:val="24"/>
              </w:rPr>
            </w:pPr>
            <w:r w:rsidRPr="00251891">
              <w:rPr>
                <w:rFonts w:ascii="Gill Sans MT" w:hAnsi="Gill Sans MT" w:cs="Arial"/>
                <w:sz w:val="24"/>
                <w:szCs w:val="24"/>
              </w:rPr>
              <w:t>Effective Date:</w:t>
            </w:r>
            <w:r w:rsidR="004D1300">
              <w:rPr>
                <w:rFonts w:ascii="Gill Sans MT" w:hAnsi="Gill Sans MT" w:cs="Arial"/>
                <w:sz w:val="24"/>
                <w:szCs w:val="24"/>
              </w:rPr>
              <w:t xml:space="preserve">  3/27/19</w:t>
            </w:r>
          </w:p>
          <w:p w:rsidR="00E02D3F" w:rsidRPr="00251891" w:rsidRDefault="00D25DB8" w:rsidP="00D25DB8">
            <w:pPr>
              <w:rPr>
                <w:rFonts w:ascii="Gill Sans MT" w:hAnsi="Gill Sans MT" w:cs="Arial"/>
                <w:sz w:val="24"/>
                <w:szCs w:val="24"/>
              </w:rPr>
            </w:pPr>
            <w:r>
              <w:rPr>
                <w:rFonts w:ascii="Gill Sans MT" w:hAnsi="Gill Sans MT" w:cs="Arial"/>
                <w:sz w:val="24"/>
                <w:szCs w:val="24"/>
              </w:rPr>
              <w:t>Policy #:</w:t>
            </w:r>
          </w:p>
          <w:p w:rsidR="00E02D3F" w:rsidRPr="00B22775" w:rsidRDefault="00B22775" w:rsidP="00D25DB8">
            <w:pPr>
              <w:rPr>
                <w:rFonts w:ascii="Arial" w:hAnsi="Arial" w:cs="Arial"/>
                <w:sz w:val="32"/>
                <w:szCs w:val="32"/>
              </w:rPr>
            </w:pPr>
            <w:r w:rsidRPr="00251891">
              <w:rPr>
                <w:rFonts w:ascii="Gill Sans MT" w:hAnsi="Gill Sans MT" w:cs="Arial"/>
                <w:sz w:val="24"/>
                <w:szCs w:val="24"/>
              </w:rPr>
              <w:t xml:space="preserve">Approved: </w:t>
            </w:r>
          </w:p>
        </w:tc>
      </w:tr>
      <w:tr w:rsidR="00B22775" w:rsidRPr="00B22775">
        <w:tc>
          <w:tcPr>
            <w:tcW w:w="4698" w:type="dxa"/>
          </w:tcPr>
          <w:p w:rsidR="00B22775" w:rsidRPr="00B22775" w:rsidRDefault="00B22775" w:rsidP="00B22775">
            <w:pPr>
              <w:rPr>
                <w:rFonts w:ascii="Arial" w:hAnsi="Arial" w:cs="Arial"/>
                <w:sz w:val="32"/>
                <w:szCs w:val="32"/>
              </w:rPr>
            </w:pPr>
          </w:p>
        </w:tc>
        <w:tc>
          <w:tcPr>
            <w:tcW w:w="5220" w:type="dxa"/>
          </w:tcPr>
          <w:p w:rsidR="00B22775" w:rsidRPr="00EE427F" w:rsidRDefault="00117F6F" w:rsidP="00B22775">
            <w:pPr>
              <w:rPr>
                <w:rFonts w:ascii="Gill Sans MT" w:hAnsi="Gill Sans MT" w:cs="Arial"/>
                <w:sz w:val="24"/>
                <w:szCs w:val="24"/>
              </w:rPr>
            </w:pPr>
            <w:r>
              <w:rPr>
                <w:rFonts w:ascii="Gill Sans MT" w:hAnsi="Gill Sans MT" w:cs="Arial"/>
                <w:sz w:val="24"/>
                <w:szCs w:val="24"/>
              </w:rPr>
              <w:t>Review</w:t>
            </w:r>
            <w:r w:rsidR="004F33EA">
              <w:rPr>
                <w:rFonts w:ascii="Gill Sans MT" w:hAnsi="Gill Sans MT" w:cs="Arial"/>
                <w:sz w:val="24"/>
                <w:szCs w:val="24"/>
              </w:rPr>
              <w:t>ed</w:t>
            </w:r>
            <w:r>
              <w:rPr>
                <w:rFonts w:ascii="Gill Sans MT" w:hAnsi="Gill Sans MT" w:cs="Arial"/>
                <w:sz w:val="24"/>
                <w:szCs w:val="24"/>
              </w:rPr>
              <w:t>/Revise</w:t>
            </w:r>
            <w:r w:rsidR="004F33EA">
              <w:rPr>
                <w:rFonts w:ascii="Gill Sans MT" w:hAnsi="Gill Sans MT" w:cs="Arial"/>
                <w:sz w:val="24"/>
                <w:szCs w:val="24"/>
              </w:rPr>
              <w:t>d</w:t>
            </w:r>
            <w:r w:rsidR="00EE427F">
              <w:rPr>
                <w:rFonts w:ascii="Gill Sans MT" w:hAnsi="Gill Sans MT" w:cs="Arial"/>
                <w:sz w:val="24"/>
                <w:szCs w:val="24"/>
              </w:rPr>
              <w:t>:</w:t>
            </w:r>
          </w:p>
        </w:tc>
      </w:tr>
    </w:tbl>
    <w:p w:rsidR="00E02D3F" w:rsidRDefault="00E02D3F">
      <w:pPr>
        <w:rPr>
          <w:sz w:val="24"/>
        </w:rPr>
      </w:pPr>
    </w:p>
    <w:p w:rsidR="00BF7373" w:rsidRDefault="00BF7373">
      <w:pPr>
        <w:rPr>
          <w:rFonts w:ascii="Arial" w:hAnsi="Arial" w:cs="Arial"/>
          <w:b/>
          <w:sz w:val="22"/>
          <w:szCs w:val="22"/>
        </w:rPr>
      </w:pPr>
      <w:r>
        <w:rPr>
          <w:rFonts w:ascii="Arial" w:hAnsi="Arial" w:cs="Arial"/>
          <w:b/>
          <w:sz w:val="22"/>
          <w:szCs w:val="22"/>
        </w:rPr>
        <w:t>POLICY STATEMENT</w:t>
      </w:r>
    </w:p>
    <w:p w:rsidR="00BF7373" w:rsidRPr="001A26BF" w:rsidRDefault="001A26BF">
      <w:pPr>
        <w:rPr>
          <w:rFonts w:ascii="Arial" w:hAnsi="Arial" w:cs="Arial"/>
          <w:sz w:val="22"/>
          <w:szCs w:val="22"/>
        </w:rPr>
      </w:pPr>
      <w:r>
        <w:rPr>
          <w:rFonts w:ascii="Arial" w:hAnsi="Arial" w:cs="Arial"/>
          <w:sz w:val="22"/>
          <w:szCs w:val="22"/>
        </w:rPr>
        <w:t xml:space="preserve">The Utilization Management Program ensures efficient and effective utilization of hospital resources as a part of Beartooth Billings Clinics’ ongoing effort to maintain high quality patient care. </w:t>
      </w:r>
    </w:p>
    <w:p w:rsidR="00BF7373" w:rsidRDefault="00BF7373">
      <w:pPr>
        <w:rPr>
          <w:rFonts w:ascii="Arial" w:hAnsi="Arial" w:cs="Arial"/>
          <w:b/>
          <w:sz w:val="22"/>
          <w:szCs w:val="22"/>
        </w:rPr>
      </w:pPr>
    </w:p>
    <w:p w:rsidR="001A26BF" w:rsidRDefault="001A26BF">
      <w:pPr>
        <w:rPr>
          <w:rFonts w:ascii="Arial" w:hAnsi="Arial" w:cs="Arial"/>
          <w:b/>
          <w:sz w:val="22"/>
          <w:szCs w:val="22"/>
        </w:rPr>
      </w:pPr>
      <w:r>
        <w:rPr>
          <w:rFonts w:ascii="Arial" w:hAnsi="Arial" w:cs="Arial"/>
          <w:b/>
          <w:sz w:val="22"/>
          <w:szCs w:val="22"/>
        </w:rPr>
        <w:t>DEFINITIONS</w:t>
      </w:r>
    </w:p>
    <w:p w:rsidR="00BF7373" w:rsidRDefault="007C3E77">
      <w:pPr>
        <w:rPr>
          <w:rFonts w:ascii="Arial" w:hAnsi="Arial" w:cs="Arial"/>
          <w:sz w:val="22"/>
          <w:szCs w:val="22"/>
        </w:rPr>
      </w:pPr>
      <w:r>
        <w:rPr>
          <w:rFonts w:ascii="Arial" w:hAnsi="Arial" w:cs="Arial"/>
          <w:sz w:val="22"/>
          <w:szCs w:val="22"/>
        </w:rPr>
        <w:t>Utilization Management</w:t>
      </w:r>
      <w:r w:rsidR="007E4EA8">
        <w:rPr>
          <w:rFonts w:ascii="Arial" w:hAnsi="Arial" w:cs="Arial"/>
          <w:sz w:val="22"/>
          <w:szCs w:val="22"/>
        </w:rPr>
        <w:t>: The evaluation of all activities that are in place to ensure the patient gets the right care, in the right place, at the right time, every time</w:t>
      </w:r>
    </w:p>
    <w:p w:rsidR="007C3E77" w:rsidRDefault="007C3E77">
      <w:pPr>
        <w:rPr>
          <w:rFonts w:ascii="Arial" w:hAnsi="Arial" w:cs="Arial"/>
          <w:sz w:val="22"/>
          <w:szCs w:val="22"/>
        </w:rPr>
      </w:pPr>
      <w:r>
        <w:rPr>
          <w:rFonts w:ascii="Arial" w:hAnsi="Arial" w:cs="Arial"/>
          <w:sz w:val="22"/>
          <w:szCs w:val="22"/>
        </w:rPr>
        <w:br/>
        <w:t>Utilization Review</w:t>
      </w:r>
      <w:r w:rsidR="007E4EA8">
        <w:rPr>
          <w:rFonts w:ascii="Arial" w:hAnsi="Arial" w:cs="Arial"/>
          <w:sz w:val="22"/>
          <w:szCs w:val="22"/>
        </w:rPr>
        <w:t xml:space="preserve">: The process where organizations determine whether health care is medically necessary for a patient or an insured individual (Utilization Review </w:t>
      </w:r>
      <w:r w:rsidR="00A94090">
        <w:rPr>
          <w:rFonts w:ascii="Arial" w:hAnsi="Arial" w:cs="Arial"/>
          <w:sz w:val="22"/>
          <w:szCs w:val="22"/>
        </w:rPr>
        <w:t>Accreditation</w:t>
      </w:r>
      <w:r w:rsidR="007E4EA8">
        <w:rPr>
          <w:rFonts w:ascii="Arial" w:hAnsi="Arial" w:cs="Arial"/>
          <w:sz w:val="22"/>
          <w:szCs w:val="22"/>
        </w:rPr>
        <w:t xml:space="preserve"> Commission (URAC))</w:t>
      </w:r>
    </w:p>
    <w:p w:rsidR="007C3E77" w:rsidRDefault="007C3E77">
      <w:pPr>
        <w:rPr>
          <w:rFonts w:ascii="Arial" w:hAnsi="Arial" w:cs="Arial"/>
          <w:sz w:val="22"/>
          <w:szCs w:val="22"/>
        </w:rPr>
      </w:pPr>
    </w:p>
    <w:p w:rsidR="007C3E77" w:rsidRDefault="007C3E77">
      <w:pPr>
        <w:rPr>
          <w:rFonts w:ascii="Arial" w:hAnsi="Arial" w:cs="Arial"/>
          <w:sz w:val="22"/>
          <w:szCs w:val="22"/>
        </w:rPr>
      </w:pPr>
      <w:r>
        <w:rPr>
          <w:rFonts w:ascii="Arial" w:hAnsi="Arial" w:cs="Arial"/>
          <w:sz w:val="22"/>
          <w:szCs w:val="22"/>
        </w:rPr>
        <w:t>Extended Stay</w:t>
      </w:r>
      <w:r w:rsidR="000957FF">
        <w:rPr>
          <w:rFonts w:ascii="Arial" w:hAnsi="Arial" w:cs="Arial"/>
          <w:sz w:val="22"/>
          <w:szCs w:val="22"/>
        </w:rPr>
        <w:t xml:space="preserve">: Stays that exceed the goal length of stay, based on admission status. Critical Access hospital regulations state that the average Inpatient LOS must be less than 96 hours. </w:t>
      </w:r>
    </w:p>
    <w:p w:rsidR="007C3E77" w:rsidRDefault="007C3E77">
      <w:pPr>
        <w:rPr>
          <w:rFonts w:ascii="Arial" w:hAnsi="Arial" w:cs="Arial"/>
          <w:sz w:val="22"/>
          <w:szCs w:val="22"/>
        </w:rPr>
      </w:pPr>
    </w:p>
    <w:p w:rsidR="007C3E77" w:rsidRDefault="007C3E77">
      <w:pPr>
        <w:rPr>
          <w:rFonts w:ascii="Arial" w:hAnsi="Arial" w:cs="Arial"/>
          <w:sz w:val="22"/>
          <w:szCs w:val="22"/>
        </w:rPr>
      </w:pPr>
      <w:r>
        <w:rPr>
          <w:rFonts w:ascii="Arial" w:hAnsi="Arial" w:cs="Arial"/>
          <w:sz w:val="22"/>
          <w:szCs w:val="22"/>
        </w:rPr>
        <w:t>Physician Advisor</w:t>
      </w:r>
      <w:r w:rsidR="000957FF">
        <w:rPr>
          <w:rFonts w:ascii="Arial" w:hAnsi="Arial" w:cs="Arial"/>
          <w:sz w:val="22"/>
          <w:szCs w:val="22"/>
        </w:rPr>
        <w:t>: A Doctor of Medicine or Osteopathy</w:t>
      </w:r>
      <w:r w:rsidR="0089114E">
        <w:rPr>
          <w:rFonts w:ascii="Arial" w:hAnsi="Arial" w:cs="Arial"/>
          <w:sz w:val="22"/>
          <w:szCs w:val="22"/>
        </w:rPr>
        <w:t xml:space="preserve"> of the facility shall serve as the Physician Advisor (PA) for the </w:t>
      </w:r>
      <w:r w:rsidR="00A94090">
        <w:rPr>
          <w:rFonts w:ascii="Arial" w:hAnsi="Arial" w:cs="Arial"/>
          <w:sz w:val="22"/>
          <w:szCs w:val="22"/>
        </w:rPr>
        <w:t>Utilization</w:t>
      </w:r>
      <w:r w:rsidR="0089114E">
        <w:rPr>
          <w:rFonts w:ascii="Arial" w:hAnsi="Arial" w:cs="Arial"/>
          <w:sz w:val="22"/>
          <w:szCs w:val="22"/>
        </w:rPr>
        <w:t xml:space="preserve"> Review committee. The PA is the primary resource for the Utilization </w:t>
      </w:r>
      <w:r w:rsidR="00A94090">
        <w:rPr>
          <w:rFonts w:ascii="Arial" w:hAnsi="Arial" w:cs="Arial"/>
          <w:sz w:val="22"/>
          <w:szCs w:val="22"/>
        </w:rPr>
        <w:t>Review</w:t>
      </w:r>
      <w:r w:rsidR="0089114E">
        <w:rPr>
          <w:rFonts w:ascii="Arial" w:hAnsi="Arial" w:cs="Arial"/>
          <w:sz w:val="22"/>
          <w:szCs w:val="22"/>
        </w:rPr>
        <w:t xml:space="preserve"> team, will review specific cases as needed and interact with the treating physician or the payors medical director to mediate differences and negotiate </w:t>
      </w:r>
      <w:r w:rsidR="00A94090">
        <w:rPr>
          <w:rFonts w:ascii="Arial" w:hAnsi="Arial" w:cs="Arial"/>
          <w:sz w:val="22"/>
          <w:szCs w:val="22"/>
        </w:rPr>
        <w:t>resolution</w:t>
      </w:r>
      <w:r w:rsidR="0089114E">
        <w:rPr>
          <w:rFonts w:ascii="Arial" w:hAnsi="Arial" w:cs="Arial"/>
          <w:sz w:val="22"/>
          <w:szCs w:val="22"/>
        </w:rPr>
        <w:t xml:space="preserve">; assist with education of the medical staff in regard to appropriate utilization of </w:t>
      </w:r>
      <w:r w:rsidR="00A94090">
        <w:rPr>
          <w:rFonts w:ascii="Arial" w:hAnsi="Arial" w:cs="Arial"/>
          <w:sz w:val="22"/>
          <w:szCs w:val="22"/>
        </w:rPr>
        <w:t>services</w:t>
      </w:r>
      <w:r w:rsidR="0089114E">
        <w:rPr>
          <w:rFonts w:ascii="Arial" w:hAnsi="Arial" w:cs="Arial"/>
          <w:sz w:val="22"/>
          <w:szCs w:val="22"/>
        </w:rPr>
        <w:t xml:space="preserve"> and essential documentation; serve as the medical staff </w:t>
      </w:r>
      <w:r w:rsidR="00A94090">
        <w:rPr>
          <w:rFonts w:ascii="Arial" w:hAnsi="Arial" w:cs="Arial"/>
          <w:sz w:val="22"/>
          <w:szCs w:val="22"/>
        </w:rPr>
        <w:t>liaison</w:t>
      </w:r>
      <w:r w:rsidR="0089114E">
        <w:rPr>
          <w:rFonts w:ascii="Arial" w:hAnsi="Arial" w:cs="Arial"/>
          <w:sz w:val="22"/>
          <w:szCs w:val="22"/>
        </w:rPr>
        <w:t xml:space="preserve"> on issues pertaining to federal and state regulations, payor issues, and resource utilization successes &amp; challenges</w:t>
      </w:r>
    </w:p>
    <w:p w:rsidR="007C3E77" w:rsidRDefault="007C3E77">
      <w:pPr>
        <w:rPr>
          <w:rFonts w:ascii="Arial" w:hAnsi="Arial" w:cs="Arial"/>
          <w:sz w:val="22"/>
          <w:szCs w:val="22"/>
        </w:rPr>
      </w:pPr>
    </w:p>
    <w:p w:rsidR="007C3E77" w:rsidRPr="00FC3AA0" w:rsidRDefault="00FC3AA0">
      <w:pPr>
        <w:rPr>
          <w:rFonts w:ascii="Arial" w:hAnsi="Arial" w:cs="Arial"/>
          <w:sz w:val="22"/>
          <w:szCs w:val="22"/>
        </w:rPr>
      </w:pPr>
      <w:r>
        <w:rPr>
          <w:rFonts w:ascii="Arial" w:hAnsi="Arial" w:cs="Arial"/>
          <w:sz w:val="22"/>
          <w:szCs w:val="22"/>
        </w:rPr>
        <w:t xml:space="preserve">MCG: Evidence based guidelines utilized to </w:t>
      </w:r>
      <w:r w:rsidR="00A328FF">
        <w:rPr>
          <w:rFonts w:ascii="Arial" w:hAnsi="Arial" w:cs="Arial"/>
          <w:sz w:val="22"/>
          <w:szCs w:val="22"/>
        </w:rPr>
        <w:t xml:space="preserve">assist with </w:t>
      </w:r>
      <w:r>
        <w:rPr>
          <w:rFonts w:ascii="Arial" w:hAnsi="Arial" w:cs="Arial"/>
          <w:sz w:val="22"/>
          <w:szCs w:val="22"/>
        </w:rPr>
        <w:t>determin</w:t>
      </w:r>
      <w:r w:rsidR="00A328FF">
        <w:rPr>
          <w:rFonts w:ascii="Arial" w:hAnsi="Arial" w:cs="Arial"/>
          <w:sz w:val="22"/>
          <w:szCs w:val="22"/>
        </w:rPr>
        <w:t>ing</w:t>
      </w:r>
      <w:r>
        <w:rPr>
          <w:rFonts w:ascii="Arial" w:hAnsi="Arial" w:cs="Arial"/>
          <w:sz w:val="22"/>
          <w:szCs w:val="22"/>
        </w:rPr>
        <w:t xml:space="preserve"> appropriate admission status, appropriate length of stay and assistance with discharge planning</w:t>
      </w:r>
      <w:r w:rsidR="00440028">
        <w:rPr>
          <w:rFonts w:ascii="Arial" w:hAnsi="Arial" w:cs="Arial"/>
          <w:sz w:val="22"/>
          <w:szCs w:val="22"/>
        </w:rPr>
        <w:t>; formerly Milliman Care Guidelines</w:t>
      </w:r>
    </w:p>
    <w:p w:rsidR="001A26BF" w:rsidRDefault="001A26BF">
      <w:pPr>
        <w:rPr>
          <w:rFonts w:ascii="Arial" w:hAnsi="Arial" w:cs="Arial"/>
          <w:b/>
          <w:sz w:val="22"/>
          <w:szCs w:val="22"/>
        </w:rPr>
      </w:pPr>
    </w:p>
    <w:p w:rsidR="001A26BF" w:rsidRDefault="001A26BF">
      <w:pPr>
        <w:rPr>
          <w:rFonts w:ascii="Arial" w:hAnsi="Arial" w:cs="Arial"/>
          <w:b/>
          <w:sz w:val="22"/>
          <w:szCs w:val="22"/>
        </w:rPr>
      </w:pPr>
    </w:p>
    <w:p w:rsidR="00BF7373" w:rsidRDefault="00BF7373">
      <w:pPr>
        <w:rPr>
          <w:rFonts w:ascii="Arial" w:hAnsi="Arial" w:cs="Arial"/>
          <w:b/>
          <w:sz w:val="22"/>
          <w:szCs w:val="22"/>
        </w:rPr>
      </w:pPr>
      <w:r>
        <w:rPr>
          <w:rFonts w:ascii="Arial" w:hAnsi="Arial" w:cs="Arial"/>
          <w:b/>
          <w:sz w:val="22"/>
          <w:szCs w:val="22"/>
        </w:rPr>
        <w:t>PROCEDURE</w:t>
      </w:r>
    </w:p>
    <w:p w:rsidR="00BF7373" w:rsidRPr="00BF7373" w:rsidRDefault="00BF7373">
      <w:pPr>
        <w:rPr>
          <w:rFonts w:ascii="Arial" w:hAnsi="Arial" w:cs="Arial"/>
          <w:b/>
          <w:sz w:val="22"/>
          <w:szCs w:val="22"/>
        </w:rPr>
      </w:pPr>
    </w:p>
    <w:p w:rsidR="00E02D3F" w:rsidRDefault="00342DF6">
      <w:pPr>
        <w:rPr>
          <w:rFonts w:ascii="Arial" w:hAnsi="Arial" w:cs="Arial"/>
          <w:sz w:val="22"/>
          <w:szCs w:val="22"/>
        </w:rPr>
      </w:pPr>
      <w:r>
        <w:rPr>
          <w:rFonts w:ascii="Arial" w:hAnsi="Arial" w:cs="Arial"/>
          <w:sz w:val="22"/>
          <w:szCs w:val="22"/>
        </w:rPr>
        <w:t xml:space="preserve">Establish a </w:t>
      </w:r>
      <w:r w:rsidR="001C5FAD">
        <w:rPr>
          <w:rFonts w:ascii="Arial" w:hAnsi="Arial" w:cs="Arial"/>
          <w:sz w:val="22"/>
          <w:szCs w:val="22"/>
        </w:rPr>
        <w:t xml:space="preserve">Utilization Management Plan and a </w:t>
      </w:r>
      <w:r>
        <w:rPr>
          <w:rFonts w:ascii="Arial" w:hAnsi="Arial" w:cs="Arial"/>
          <w:sz w:val="22"/>
          <w:szCs w:val="22"/>
        </w:rPr>
        <w:t xml:space="preserve">Utilization </w:t>
      </w:r>
      <w:r w:rsidR="00A94090">
        <w:rPr>
          <w:rFonts w:ascii="Arial" w:hAnsi="Arial" w:cs="Arial"/>
          <w:sz w:val="22"/>
          <w:szCs w:val="22"/>
        </w:rPr>
        <w:t>Review</w:t>
      </w:r>
      <w:r w:rsidR="00FC3AA0">
        <w:rPr>
          <w:rFonts w:ascii="Arial" w:hAnsi="Arial" w:cs="Arial"/>
          <w:sz w:val="22"/>
          <w:szCs w:val="22"/>
        </w:rPr>
        <w:t xml:space="preserve"> C</w:t>
      </w:r>
      <w:r>
        <w:rPr>
          <w:rFonts w:ascii="Arial" w:hAnsi="Arial" w:cs="Arial"/>
          <w:sz w:val="22"/>
          <w:szCs w:val="22"/>
        </w:rPr>
        <w:t xml:space="preserve">ommittee that provides for review of services furnished by Beartooth Billings Clinic and its providers </w:t>
      </w:r>
      <w:r w:rsidR="001C5FAD">
        <w:rPr>
          <w:rFonts w:ascii="Arial" w:hAnsi="Arial" w:cs="Arial"/>
          <w:sz w:val="22"/>
          <w:szCs w:val="22"/>
        </w:rPr>
        <w:t>for patients</w:t>
      </w:r>
      <w:r w:rsidR="00FC3AA0">
        <w:rPr>
          <w:rFonts w:ascii="Arial" w:hAnsi="Arial" w:cs="Arial"/>
          <w:sz w:val="22"/>
          <w:szCs w:val="22"/>
        </w:rPr>
        <w:t xml:space="preserve"> regardless of payer source</w:t>
      </w:r>
      <w:r w:rsidR="001C5FAD">
        <w:rPr>
          <w:rFonts w:ascii="Arial" w:hAnsi="Arial" w:cs="Arial"/>
          <w:sz w:val="22"/>
          <w:szCs w:val="22"/>
        </w:rPr>
        <w:t xml:space="preserve">. </w:t>
      </w:r>
    </w:p>
    <w:p w:rsidR="001C5FAD" w:rsidRDefault="001C5FAD">
      <w:pPr>
        <w:rPr>
          <w:rFonts w:ascii="Arial" w:hAnsi="Arial" w:cs="Arial"/>
          <w:sz w:val="22"/>
          <w:szCs w:val="22"/>
        </w:rPr>
      </w:pPr>
    </w:p>
    <w:p w:rsidR="001C5FAD" w:rsidRPr="001C5FAD" w:rsidRDefault="001C5FAD">
      <w:pPr>
        <w:rPr>
          <w:rFonts w:ascii="Arial" w:hAnsi="Arial" w:cs="Arial"/>
          <w:b/>
          <w:sz w:val="22"/>
          <w:szCs w:val="22"/>
        </w:rPr>
      </w:pPr>
      <w:r w:rsidRPr="001C5FAD">
        <w:rPr>
          <w:rFonts w:ascii="Arial" w:hAnsi="Arial" w:cs="Arial"/>
          <w:b/>
          <w:sz w:val="22"/>
          <w:szCs w:val="22"/>
        </w:rPr>
        <w:t xml:space="preserve">The </w:t>
      </w:r>
      <w:r w:rsidR="00A94090" w:rsidRPr="001C5FAD">
        <w:rPr>
          <w:rFonts w:ascii="Arial" w:hAnsi="Arial" w:cs="Arial"/>
          <w:b/>
          <w:sz w:val="22"/>
          <w:szCs w:val="22"/>
        </w:rPr>
        <w:t>Utilization</w:t>
      </w:r>
      <w:r w:rsidRPr="001C5FAD">
        <w:rPr>
          <w:rFonts w:ascii="Arial" w:hAnsi="Arial" w:cs="Arial"/>
          <w:b/>
          <w:sz w:val="22"/>
          <w:szCs w:val="22"/>
        </w:rPr>
        <w:t xml:space="preserve"> Review Committee</w:t>
      </w:r>
    </w:p>
    <w:p w:rsidR="001C5FAD" w:rsidRDefault="001C5FAD">
      <w:pPr>
        <w:rPr>
          <w:rFonts w:ascii="Arial" w:hAnsi="Arial" w:cs="Arial"/>
          <w:sz w:val="22"/>
          <w:szCs w:val="22"/>
        </w:rPr>
      </w:pPr>
      <w:r>
        <w:rPr>
          <w:rFonts w:ascii="Arial" w:hAnsi="Arial" w:cs="Arial"/>
          <w:sz w:val="22"/>
          <w:szCs w:val="22"/>
        </w:rPr>
        <w:t xml:space="preserve">In compliance with Medicare Conditions of </w:t>
      </w:r>
      <w:r w:rsidR="00A94090">
        <w:rPr>
          <w:rFonts w:ascii="Arial" w:hAnsi="Arial" w:cs="Arial"/>
          <w:sz w:val="22"/>
          <w:szCs w:val="22"/>
        </w:rPr>
        <w:t>Participation</w:t>
      </w:r>
      <w:r>
        <w:rPr>
          <w:rFonts w:ascii="Arial" w:hAnsi="Arial" w:cs="Arial"/>
          <w:sz w:val="22"/>
          <w:szCs w:val="22"/>
        </w:rPr>
        <w:t xml:space="preserve">, the Utilization Review Committee will be established. </w:t>
      </w:r>
    </w:p>
    <w:p w:rsidR="001C5FAD" w:rsidRDefault="00A052AD">
      <w:pPr>
        <w:rPr>
          <w:rFonts w:ascii="Arial" w:hAnsi="Arial" w:cs="Arial"/>
          <w:sz w:val="22"/>
          <w:szCs w:val="22"/>
        </w:rPr>
      </w:pPr>
      <w:r>
        <w:rPr>
          <w:rFonts w:ascii="Arial" w:hAnsi="Arial" w:cs="Arial"/>
          <w:sz w:val="22"/>
          <w:szCs w:val="22"/>
        </w:rPr>
        <w:t>Committee membership should</w:t>
      </w:r>
      <w:r w:rsidR="00083926">
        <w:rPr>
          <w:rFonts w:ascii="Arial" w:hAnsi="Arial" w:cs="Arial"/>
          <w:sz w:val="22"/>
          <w:szCs w:val="22"/>
        </w:rPr>
        <w:t xml:space="preserve"> include </w:t>
      </w:r>
      <w:r w:rsidR="00083926" w:rsidRPr="000E1582">
        <w:rPr>
          <w:rFonts w:ascii="Arial" w:hAnsi="Arial" w:cs="Arial"/>
          <w:sz w:val="22"/>
          <w:szCs w:val="22"/>
        </w:rPr>
        <w:t>at least</w:t>
      </w:r>
      <w:r>
        <w:rPr>
          <w:rFonts w:ascii="Arial" w:hAnsi="Arial" w:cs="Arial"/>
          <w:sz w:val="22"/>
          <w:szCs w:val="22"/>
        </w:rPr>
        <w:t xml:space="preserve"> Providers ( one of which is an MD )</w:t>
      </w:r>
      <w:r w:rsidR="00083926">
        <w:rPr>
          <w:rFonts w:ascii="Arial" w:hAnsi="Arial" w:cs="Arial"/>
          <w:sz w:val="22"/>
          <w:szCs w:val="22"/>
        </w:rPr>
        <w:t xml:space="preserve">, as the committees reviews may not be conducted by any individual who 1) has a direct financial </w:t>
      </w:r>
      <w:r w:rsidR="00083926">
        <w:rPr>
          <w:rFonts w:ascii="Arial" w:hAnsi="Arial" w:cs="Arial"/>
          <w:sz w:val="22"/>
          <w:szCs w:val="22"/>
        </w:rPr>
        <w:lastRenderedPageBreak/>
        <w:t xml:space="preserve">interest in the hospital or 2) was </w:t>
      </w:r>
      <w:r w:rsidR="00A94090">
        <w:rPr>
          <w:rFonts w:ascii="Arial" w:hAnsi="Arial" w:cs="Arial"/>
          <w:sz w:val="22"/>
          <w:szCs w:val="22"/>
        </w:rPr>
        <w:t>professionally</w:t>
      </w:r>
      <w:r w:rsidR="00083926">
        <w:rPr>
          <w:rFonts w:ascii="Arial" w:hAnsi="Arial" w:cs="Arial"/>
          <w:sz w:val="22"/>
          <w:szCs w:val="22"/>
        </w:rPr>
        <w:t xml:space="preserve"> involved in the care of the patient whose case is being reviewed. </w:t>
      </w:r>
    </w:p>
    <w:p w:rsidR="00083926" w:rsidRDefault="00083926">
      <w:pPr>
        <w:rPr>
          <w:rFonts w:ascii="Arial" w:hAnsi="Arial" w:cs="Arial"/>
          <w:sz w:val="22"/>
          <w:szCs w:val="22"/>
        </w:rPr>
      </w:pPr>
      <w:r>
        <w:rPr>
          <w:rFonts w:ascii="Arial" w:hAnsi="Arial" w:cs="Arial"/>
          <w:sz w:val="22"/>
          <w:szCs w:val="22"/>
        </w:rPr>
        <w:t xml:space="preserve">Other members of the UR Committee shall include representatives from the following departments: Finance, Case Management, Medical Records, Administration, </w:t>
      </w:r>
      <w:r w:rsidR="00A94090">
        <w:rPr>
          <w:rFonts w:ascii="Arial" w:hAnsi="Arial" w:cs="Arial"/>
          <w:sz w:val="22"/>
          <w:szCs w:val="22"/>
        </w:rPr>
        <w:t>and Nursing</w:t>
      </w:r>
      <w:r>
        <w:rPr>
          <w:rFonts w:ascii="Arial" w:hAnsi="Arial" w:cs="Arial"/>
          <w:sz w:val="22"/>
          <w:szCs w:val="22"/>
        </w:rPr>
        <w:t xml:space="preserve">. Other members may be assigned as needed. </w:t>
      </w:r>
    </w:p>
    <w:p w:rsidR="00FF69C1" w:rsidRPr="00FF69C1" w:rsidRDefault="000E1582">
      <w:pPr>
        <w:rPr>
          <w:rFonts w:ascii="Arial" w:hAnsi="Arial" w:cs="Arial"/>
          <w:sz w:val="22"/>
          <w:szCs w:val="22"/>
        </w:rPr>
      </w:pPr>
      <w:r>
        <w:rPr>
          <w:rFonts w:ascii="Arial" w:hAnsi="Arial" w:cs="Arial"/>
          <w:sz w:val="22"/>
          <w:szCs w:val="22"/>
        </w:rPr>
        <w:t>The UR</w:t>
      </w:r>
      <w:r w:rsidR="00FF69C1">
        <w:rPr>
          <w:rFonts w:ascii="Arial" w:hAnsi="Arial" w:cs="Arial"/>
          <w:sz w:val="22"/>
          <w:szCs w:val="22"/>
        </w:rPr>
        <w:t xml:space="preserve"> committee shall meet quarterly, or more often as necessary. Committee reports shall be presented to the </w:t>
      </w:r>
      <w:r w:rsidR="001B17F3" w:rsidRPr="006A5051">
        <w:rPr>
          <w:rFonts w:ascii="Arial" w:hAnsi="Arial" w:cs="Arial"/>
          <w:sz w:val="22"/>
          <w:szCs w:val="22"/>
        </w:rPr>
        <w:t>Executive QI Committee</w:t>
      </w:r>
      <w:r w:rsidR="00FF69C1" w:rsidRPr="006A5051">
        <w:rPr>
          <w:rFonts w:ascii="Arial" w:hAnsi="Arial" w:cs="Arial"/>
          <w:sz w:val="22"/>
          <w:szCs w:val="22"/>
        </w:rPr>
        <w:t xml:space="preserve"> and Medical Staff.</w:t>
      </w:r>
      <w:r w:rsidR="00FF69C1">
        <w:rPr>
          <w:rFonts w:ascii="Arial" w:hAnsi="Arial" w:cs="Arial"/>
          <w:sz w:val="22"/>
          <w:szCs w:val="22"/>
        </w:rPr>
        <w:t xml:space="preserve"> </w:t>
      </w:r>
    </w:p>
    <w:p w:rsidR="00083926" w:rsidRDefault="00083926">
      <w:pPr>
        <w:rPr>
          <w:rFonts w:ascii="Arial" w:hAnsi="Arial" w:cs="Arial"/>
          <w:sz w:val="22"/>
          <w:szCs w:val="22"/>
        </w:rPr>
      </w:pPr>
    </w:p>
    <w:p w:rsidR="00083926" w:rsidRPr="00083926" w:rsidRDefault="00083926">
      <w:pPr>
        <w:rPr>
          <w:rFonts w:ascii="Arial" w:hAnsi="Arial" w:cs="Arial"/>
          <w:b/>
          <w:sz w:val="22"/>
          <w:szCs w:val="22"/>
        </w:rPr>
      </w:pPr>
      <w:r w:rsidRPr="00083926">
        <w:rPr>
          <w:rFonts w:ascii="Arial" w:hAnsi="Arial" w:cs="Arial"/>
          <w:b/>
          <w:sz w:val="22"/>
          <w:szCs w:val="22"/>
        </w:rPr>
        <w:t xml:space="preserve">The </w:t>
      </w:r>
      <w:r w:rsidR="00A94090" w:rsidRPr="00083926">
        <w:rPr>
          <w:rFonts w:ascii="Arial" w:hAnsi="Arial" w:cs="Arial"/>
          <w:b/>
          <w:sz w:val="22"/>
          <w:szCs w:val="22"/>
        </w:rPr>
        <w:t>Utilization</w:t>
      </w:r>
      <w:r w:rsidRPr="00083926">
        <w:rPr>
          <w:rFonts w:ascii="Arial" w:hAnsi="Arial" w:cs="Arial"/>
          <w:b/>
          <w:sz w:val="22"/>
          <w:szCs w:val="22"/>
        </w:rPr>
        <w:t xml:space="preserve"> </w:t>
      </w:r>
      <w:r>
        <w:rPr>
          <w:rFonts w:ascii="Arial" w:hAnsi="Arial" w:cs="Arial"/>
          <w:b/>
          <w:sz w:val="22"/>
          <w:szCs w:val="22"/>
        </w:rPr>
        <w:t>Management</w:t>
      </w:r>
      <w:r w:rsidRPr="00083926">
        <w:rPr>
          <w:rFonts w:ascii="Arial" w:hAnsi="Arial" w:cs="Arial"/>
          <w:b/>
          <w:sz w:val="22"/>
          <w:szCs w:val="22"/>
        </w:rPr>
        <w:t xml:space="preserve"> Plan</w:t>
      </w:r>
    </w:p>
    <w:p w:rsidR="00083926" w:rsidRDefault="00083926">
      <w:pPr>
        <w:pStyle w:val="DMCMEMO"/>
        <w:rPr>
          <w:rFonts w:ascii="Arial" w:hAnsi="Arial" w:cs="Arial"/>
          <w:sz w:val="22"/>
          <w:szCs w:val="22"/>
        </w:rPr>
      </w:pPr>
      <w:r>
        <w:rPr>
          <w:rFonts w:ascii="Arial" w:hAnsi="Arial" w:cs="Arial"/>
          <w:sz w:val="22"/>
          <w:szCs w:val="22"/>
        </w:rPr>
        <w:t>The Utilization Management Plan will be developed by the UR Committee to identify and address unusual patterns of care that do not meet standards for best practice, quality of care or are outside the hospital’s endorsed benchmarks.  For example, the committee may:</w:t>
      </w:r>
    </w:p>
    <w:p w:rsidR="00083926" w:rsidRDefault="00083926" w:rsidP="00083926">
      <w:pPr>
        <w:pStyle w:val="DMCMEMO"/>
        <w:numPr>
          <w:ilvl w:val="0"/>
          <w:numId w:val="9"/>
        </w:numPr>
        <w:rPr>
          <w:rFonts w:ascii="Arial" w:hAnsi="Arial" w:cs="Arial"/>
          <w:sz w:val="22"/>
          <w:szCs w:val="22"/>
        </w:rPr>
      </w:pPr>
      <w:r>
        <w:rPr>
          <w:rFonts w:ascii="Arial" w:hAnsi="Arial" w:cs="Arial"/>
          <w:sz w:val="22"/>
          <w:szCs w:val="22"/>
        </w:rPr>
        <w:t>Review medical records of any patient admitted to the hospital or treated on an outpatient basis</w:t>
      </w:r>
    </w:p>
    <w:p w:rsidR="00083926" w:rsidRDefault="008A4540" w:rsidP="00083926">
      <w:pPr>
        <w:pStyle w:val="DMCMEMO"/>
        <w:numPr>
          <w:ilvl w:val="0"/>
          <w:numId w:val="9"/>
        </w:numPr>
        <w:rPr>
          <w:rFonts w:ascii="Arial" w:hAnsi="Arial" w:cs="Arial"/>
          <w:sz w:val="22"/>
          <w:szCs w:val="22"/>
        </w:rPr>
      </w:pPr>
      <w:r>
        <w:rPr>
          <w:rFonts w:ascii="Arial" w:hAnsi="Arial" w:cs="Arial"/>
          <w:sz w:val="22"/>
          <w:szCs w:val="22"/>
        </w:rPr>
        <w:t>Review denied or potentially deniable inpatient, outpatient observations and skilled days of care</w:t>
      </w:r>
    </w:p>
    <w:p w:rsidR="00FF69C1" w:rsidRDefault="00FF69C1" w:rsidP="00083926">
      <w:pPr>
        <w:pStyle w:val="DMCMEMO"/>
        <w:numPr>
          <w:ilvl w:val="0"/>
          <w:numId w:val="9"/>
        </w:numPr>
        <w:rPr>
          <w:rFonts w:ascii="Arial" w:hAnsi="Arial" w:cs="Arial"/>
          <w:sz w:val="22"/>
          <w:szCs w:val="22"/>
        </w:rPr>
      </w:pPr>
      <w:r>
        <w:rPr>
          <w:rFonts w:ascii="Arial" w:hAnsi="Arial" w:cs="Arial"/>
          <w:sz w:val="22"/>
          <w:szCs w:val="22"/>
        </w:rPr>
        <w:t>Suggest practitioner educational topics regarding clinical documentation and other UR-related issues for presentation to the Medical Staff</w:t>
      </w:r>
    </w:p>
    <w:p w:rsidR="00FF69C1" w:rsidRDefault="00FF69C1" w:rsidP="00083926">
      <w:pPr>
        <w:pStyle w:val="DMCMEMO"/>
        <w:numPr>
          <w:ilvl w:val="0"/>
          <w:numId w:val="9"/>
        </w:numPr>
        <w:rPr>
          <w:rFonts w:ascii="Arial" w:hAnsi="Arial" w:cs="Arial"/>
          <w:sz w:val="22"/>
          <w:szCs w:val="22"/>
        </w:rPr>
      </w:pPr>
      <w:r>
        <w:rPr>
          <w:rFonts w:ascii="Arial" w:hAnsi="Arial" w:cs="Arial"/>
          <w:sz w:val="22"/>
          <w:szCs w:val="22"/>
        </w:rPr>
        <w:t>Track delays of service, utilization of ancillary services</w:t>
      </w:r>
    </w:p>
    <w:p w:rsidR="00FF69C1" w:rsidRDefault="00FF69C1" w:rsidP="00083926">
      <w:pPr>
        <w:pStyle w:val="DMCMEMO"/>
        <w:numPr>
          <w:ilvl w:val="0"/>
          <w:numId w:val="9"/>
        </w:numPr>
        <w:rPr>
          <w:rFonts w:ascii="Arial" w:hAnsi="Arial" w:cs="Arial"/>
          <w:sz w:val="22"/>
          <w:szCs w:val="22"/>
        </w:rPr>
      </w:pPr>
      <w:r>
        <w:rPr>
          <w:rFonts w:ascii="Arial" w:hAnsi="Arial" w:cs="Arial"/>
          <w:sz w:val="22"/>
          <w:szCs w:val="22"/>
        </w:rPr>
        <w:t>Refer individual cases where there is concern patient quality of care was compromised to the appropriate department</w:t>
      </w:r>
    </w:p>
    <w:p w:rsidR="00FF69C1" w:rsidRPr="00B22775" w:rsidRDefault="00FF69C1" w:rsidP="00083926">
      <w:pPr>
        <w:pStyle w:val="DMCMEMO"/>
        <w:numPr>
          <w:ilvl w:val="0"/>
          <w:numId w:val="9"/>
        </w:numPr>
        <w:rPr>
          <w:rFonts w:ascii="Arial" w:hAnsi="Arial" w:cs="Arial"/>
          <w:sz w:val="22"/>
          <w:szCs w:val="22"/>
        </w:rPr>
      </w:pPr>
      <w:r>
        <w:rPr>
          <w:rFonts w:ascii="Arial" w:hAnsi="Arial" w:cs="Arial"/>
          <w:sz w:val="22"/>
          <w:szCs w:val="22"/>
        </w:rPr>
        <w:t>Recommend appropriate changes in hospital procedures and medical staff practices that will result in a more efficient utilization of hospital services</w:t>
      </w:r>
    </w:p>
    <w:p w:rsidR="00E02D3F" w:rsidRDefault="00E02D3F">
      <w:pPr>
        <w:rPr>
          <w:rFonts w:ascii="Arial" w:hAnsi="Arial" w:cs="Arial"/>
          <w:sz w:val="22"/>
          <w:szCs w:val="22"/>
        </w:rPr>
      </w:pPr>
    </w:p>
    <w:p w:rsidR="00A94090" w:rsidRPr="00A94090" w:rsidRDefault="00A94090">
      <w:pPr>
        <w:rPr>
          <w:rFonts w:ascii="Arial" w:hAnsi="Arial" w:cs="Arial"/>
          <w:b/>
          <w:sz w:val="22"/>
          <w:szCs w:val="22"/>
        </w:rPr>
      </w:pPr>
      <w:r w:rsidRPr="00A94090">
        <w:rPr>
          <w:rFonts w:ascii="Arial" w:hAnsi="Arial" w:cs="Arial"/>
          <w:b/>
          <w:sz w:val="22"/>
          <w:szCs w:val="22"/>
        </w:rPr>
        <w:t>Hospital Admissions and Utilization Review</w:t>
      </w:r>
    </w:p>
    <w:p w:rsidR="00A94090" w:rsidRDefault="00A94090">
      <w:pPr>
        <w:rPr>
          <w:rFonts w:ascii="Arial" w:hAnsi="Arial" w:cs="Arial"/>
          <w:sz w:val="22"/>
          <w:szCs w:val="22"/>
        </w:rPr>
      </w:pPr>
      <w:r>
        <w:rPr>
          <w:rFonts w:ascii="Arial" w:hAnsi="Arial" w:cs="Arial"/>
          <w:sz w:val="22"/>
          <w:szCs w:val="22"/>
        </w:rPr>
        <w:t xml:space="preserve">All patients admitted to Acute Care must have an appropriate status order. </w:t>
      </w:r>
    </w:p>
    <w:p w:rsidR="00C7253F" w:rsidRDefault="00C7253F">
      <w:pPr>
        <w:rPr>
          <w:rFonts w:ascii="Arial" w:hAnsi="Arial" w:cs="Arial"/>
          <w:sz w:val="22"/>
          <w:szCs w:val="22"/>
        </w:rPr>
      </w:pPr>
    </w:p>
    <w:p w:rsidR="00A94090" w:rsidRDefault="00A94090" w:rsidP="00DA3F62">
      <w:pPr>
        <w:numPr>
          <w:ilvl w:val="0"/>
          <w:numId w:val="11"/>
        </w:numPr>
        <w:rPr>
          <w:rFonts w:ascii="Arial" w:hAnsi="Arial" w:cs="Arial"/>
          <w:sz w:val="22"/>
          <w:szCs w:val="22"/>
        </w:rPr>
      </w:pPr>
      <w:r>
        <w:rPr>
          <w:rFonts w:ascii="Arial" w:hAnsi="Arial" w:cs="Arial"/>
          <w:sz w:val="22"/>
          <w:szCs w:val="22"/>
        </w:rPr>
        <w:t>Outpatient with Observation Services</w:t>
      </w:r>
    </w:p>
    <w:p w:rsidR="00A94090" w:rsidRDefault="00A94090">
      <w:pPr>
        <w:rPr>
          <w:rFonts w:ascii="Arial" w:hAnsi="Arial" w:cs="Arial"/>
          <w:sz w:val="22"/>
          <w:szCs w:val="22"/>
        </w:rPr>
      </w:pPr>
    </w:p>
    <w:p w:rsidR="00A94090" w:rsidRDefault="00A94090" w:rsidP="00DA3F62">
      <w:pPr>
        <w:numPr>
          <w:ilvl w:val="0"/>
          <w:numId w:val="11"/>
        </w:numPr>
        <w:rPr>
          <w:rFonts w:ascii="Arial" w:hAnsi="Arial" w:cs="Arial"/>
          <w:sz w:val="22"/>
          <w:szCs w:val="22"/>
        </w:rPr>
      </w:pPr>
      <w:r>
        <w:rPr>
          <w:rFonts w:ascii="Arial" w:hAnsi="Arial" w:cs="Arial"/>
          <w:sz w:val="22"/>
          <w:szCs w:val="22"/>
        </w:rPr>
        <w:t>Inpatient</w:t>
      </w:r>
    </w:p>
    <w:p w:rsidR="00A94090" w:rsidRDefault="00A94090">
      <w:pPr>
        <w:rPr>
          <w:rFonts w:ascii="Arial" w:hAnsi="Arial" w:cs="Arial"/>
          <w:sz w:val="22"/>
          <w:szCs w:val="22"/>
        </w:rPr>
      </w:pPr>
    </w:p>
    <w:p w:rsidR="00A94090" w:rsidRDefault="00A94090" w:rsidP="00DA3F62">
      <w:pPr>
        <w:numPr>
          <w:ilvl w:val="0"/>
          <w:numId w:val="11"/>
        </w:numPr>
        <w:rPr>
          <w:rFonts w:ascii="Arial" w:hAnsi="Arial" w:cs="Arial"/>
          <w:sz w:val="22"/>
          <w:szCs w:val="22"/>
        </w:rPr>
      </w:pPr>
      <w:r>
        <w:rPr>
          <w:rFonts w:ascii="Arial" w:hAnsi="Arial" w:cs="Arial"/>
          <w:sz w:val="22"/>
          <w:szCs w:val="22"/>
        </w:rPr>
        <w:t>Skilled Swing Bed</w:t>
      </w:r>
    </w:p>
    <w:p w:rsidR="00A94090" w:rsidRDefault="00A94090">
      <w:pPr>
        <w:rPr>
          <w:rFonts w:ascii="Arial" w:hAnsi="Arial" w:cs="Arial"/>
          <w:sz w:val="22"/>
          <w:szCs w:val="22"/>
        </w:rPr>
      </w:pPr>
    </w:p>
    <w:p w:rsidR="00A94090" w:rsidRPr="006A5051" w:rsidRDefault="001B17F3" w:rsidP="00DA3F62">
      <w:pPr>
        <w:numPr>
          <w:ilvl w:val="0"/>
          <w:numId w:val="11"/>
        </w:numPr>
        <w:rPr>
          <w:rFonts w:ascii="Arial" w:hAnsi="Arial" w:cs="Arial"/>
          <w:sz w:val="22"/>
          <w:szCs w:val="22"/>
        </w:rPr>
      </w:pPr>
      <w:r w:rsidRPr="006A5051">
        <w:rPr>
          <w:rFonts w:ascii="Arial" w:hAnsi="Arial" w:cs="Arial"/>
          <w:sz w:val="22"/>
          <w:szCs w:val="22"/>
        </w:rPr>
        <w:t>Private Pay (formerly Swing Intermediate)</w:t>
      </w:r>
    </w:p>
    <w:p w:rsidR="00A94090" w:rsidRDefault="00A94090">
      <w:pPr>
        <w:rPr>
          <w:rFonts w:ascii="Arial" w:hAnsi="Arial" w:cs="Arial"/>
          <w:sz w:val="22"/>
          <w:szCs w:val="22"/>
        </w:rPr>
      </w:pPr>
    </w:p>
    <w:p w:rsidR="00A94090" w:rsidRDefault="00082547" w:rsidP="00DA3F62">
      <w:pPr>
        <w:numPr>
          <w:ilvl w:val="0"/>
          <w:numId w:val="11"/>
        </w:numPr>
        <w:rPr>
          <w:rFonts w:ascii="Arial" w:hAnsi="Arial" w:cs="Arial"/>
          <w:sz w:val="22"/>
          <w:szCs w:val="22"/>
        </w:rPr>
      </w:pPr>
      <w:r>
        <w:rPr>
          <w:rFonts w:ascii="Arial" w:hAnsi="Arial" w:cs="Arial"/>
          <w:sz w:val="22"/>
          <w:szCs w:val="22"/>
        </w:rPr>
        <w:t xml:space="preserve">Hospice </w:t>
      </w:r>
      <w:r w:rsidR="00A94090">
        <w:rPr>
          <w:rFonts w:ascii="Arial" w:hAnsi="Arial" w:cs="Arial"/>
          <w:sz w:val="22"/>
          <w:szCs w:val="22"/>
        </w:rPr>
        <w:t>Respite</w:t>
      </w:r>
    </w:p>
    <w:p w:rsidR="00D34423" w:rsidRDefault="00D34423">
      <w:pPr>
        <w:rPr>
          <w:rFonts w:ascii="Arial" w:hAnsi="Arial" w:cs="Arial"/>
          <w:sz w:val="22"/>
          <w:szCs w:val="22"/>
        </w:rPr>
      </w:pPr>
    </w:p>
    <w:p w:rsidR="00A94090" w:rsidRDefault="00D34423" w:rsidP="00DA3F62">
      <w:pPr>
        <w:numPr>
          <w:ilvl w:val="0"/>
          <w:numId w:val="11"/>
        </w:numPr>
        <w:rPr>
          <w:rFonts w:ascii="Arial" w:hAnsi="Arial" w:cs="Arial"/>
          <w:sz w:val="22"/>
          <w:szCs w:val="22"/>
        </w:rPr>
      </w:pPr>
      <w:r>
        <w:rPr>
          <w:rFonts w:ascii="Arial" w:hAnsi="Arial" w:cs="Arial"/>
          <w:sz w:val="22"/>
          <w:szCs w:val="22"/>
        </w:rPr>
        <w:t>Hospice</w:t>
      </w:r>
    </w:p>
    <w:p w:rsidR="00D34423" w:rsidRDefault="00D34423">
      <w:pPr>
        <w:rPr>
          <w:rFonts w:ascii="Arial" w:hAnsi="Arial" w:cs="Arial"/>
          <w:sz w:val="22"/>
          <w:szCs w:val="22"/>
        </w:rPr>
      </w:pPr>
    </w:p>
    <w:p w:rsidR="00A94090" w:rsidRDefault="00C7253F">
      <w:pPr>
        <w:rPr>
          <w:rFonts w:ascii="Arial" w:hAnsi="Arial" w:cs="Arial"/>
          <w:b/>
          <w:sz w:val="22"/>
          <w:szCs w:val="22"/>
        </w:rPr>
      </w:pPr>
      <w:r>
        <w:rPr>
          <w:rFonts w:ascii="Arial" w:hAnsi="Arial" w:cs="Arial"/>
          <w:b/>
          <w:sz w:val="22"/>
          <w:szCs w:val="22"/>
        </w:rPr>
        <w:t>Hospital Stay Review Process</w:t>
      </w:r>
    </w:p>
    <w:p w:rsidR="00C7253F" w:rsidRDefault="00C7253F">
      <w:pPr>
        <w:rPr>
          <w:rFonts w:ascii="Arial" w:hAnsi="Arial" w:cs="Arial"/>
          <w:b/>
          <w:sz w:val="22"/>
          <w:szCs w:val="22"/>
        </w:rPr>
      </w:pPr>
    </w:p>
    <w:p w:rsidR="003144AE" w:rsidRDefault="003144AE" w:rsidP="003144AE">
      <w:pPr>
        <w:rPr>
          <w:rFonts w:ascii="Arial" w:hAnsi="Arial" w:cs="Arial"/>
          <w:sz w:val="22"/>
          <w:szCs w:val="22"/>
        </w:rPr>
      </w:pPr>
      <w:r>
        <w:rPr>
          <w:rFonts w:ascii="Arial" w:hAnsi="Arial" w:cs="Arial"/>
          <w:sz w:val="22"/>
          <w:szCs w:val="22"/>
        </w:rPr>
        <w:t>Pre-Admission certification will be obtained by the Financial Office for all Inpatient, Outpatient stays &amp; procedures, and swing bed stays.</w:t>
      </w:r>
    </w:p>
    <w:p w:rsidR="003144AE" w:rsidRDefault="003144AE" w:rsidP="003144AE">
      <w:pPr>
        <w:rPr>
          <w:rFonts w:ascii="Arial" w:hAnsi="Arial" w:cs="Arial"/>
          <w:sz w:val="22"/>
          <w:szCs w:val="22"/>
        </w:rPr>
      </w:pPr>
    </w:p>
    <w:p w:rsidR="003144AE" w:rsidRDefault="003144AE" w:rsidP="003144AE">
      <w:pPr>
        <w:rPr>
          <w:rFonts w:ascii="Arial" w:hAnsi="Arial" w:cs="Arial"/>
          <w:sz w:val="22"/>
          <w:szCs w:val="22"/>
        </w:rPr>
      </w:pPr>
      <w:r>
        <w:rPr>
          <w:rFonts w:ascii="Arial" w:hAnsi="Arial" w:cs="Arial"/>
          <w:sz w:val="22"/>
          <w:szCs w:val="22"/>
        </w:rPr>
        <w:t xml:space="preserve">Admission Review: Each inpatient admission, outpatient with observation services &amp; swing bed admission will be reviewed for appropriate level of care and medical necessity. Criteria for admissions will be evaluated using MCG. Admission reviews will be completed within one business day of admission. </w:t>
      </w:r>
    </w:p>
    <w:p w:rsidR="003144AE" w:rsidRDefault="003144AE" w:rsidP="003144AE">
      <w:pPr>
        <w:rPr>
          <w:rFonts w:ascii="Arial" w:hAnsi="Arial" w:cs="Arial"/>
          <w:sz w:val="22"/>
          <w:szCs w:val="22"/>
        </w:rPr>
      </w:pPr>
    </w:p>
    <w:p w:rsidR="003144AE" w:rsidRDefault="003144AE" w:rsidP="003144AE">
      <w:pPr>
        <w:rPr>
          <w:rFonts w:ascii="Arial" w:hAnsi="Arial" w:cs="Arial"/>
          <w:sz w:val="22"/>
          <w:szCs w:val="22"/>
        </w:rPr>
      </w:pPr>
      <w:r>
        <w:rPr>
          <w:rFonts w:ascii="Arial" w:hAnsi="Arial" w:cs="Arial"/>
          <w:sz w:val="22"/>
          <w:szCs w:val="22"/>
        </w:rPr>
        <w:t>Continued Stay Review: Each patients’ chart will be reviewed to evaluate the continuing need for hospitalization utilizing nationally recognized guidelines. Should the patient not continue to meet criteria for continued stay, bas</w:t>
      </w:r>
      <w:r w:rsidR="00A052AD">
        <w:rPr>
          <w:rFonts w:ascii="Arial" w:hAnsi="Arial" w:cs="Arial"/>
          <w:sz w:val="22"/>
          <w:szCs w:val="22"/>
        </w:rPr>
        <w:t>ed on chart review, the Patient Care Navigator</w:t>
      </w:r>
      <w:r>
        <w:rPr>
          <w:rFonts w:ascii="Arial" w:hAnsi="Arial" w:cs="Arial"/>
          <w:sz w:val="22"/>
          <w:szCs w:val="22"/>
        </w:rPr>
        <w:t xml:space="preserve"> or designee will coordinate with the admitting/attending physician for discharge orders or additional clinical </w:t>
      </w:r>
      <w:r>
        <w:rPr>
          <w:rFonts w:ascii="Arial" w:hAnsi="Arial" w:cs="Arial"/>
          <w:sz w:val="22"/>
          <w:szCs w:val="22"/>
        </w:rPr>
        <w:lastRenderedPageBreak/>
        <w:t>documentation for continued stay. Continued stay reviews will be conducted at leas</w:t>
      </w:r>
      <w:r w:rsidR="001B17F3">
        <w:rPr>
          <w:rFonts w:ascii="Arial" w:hAnsi="Arial" w:cs="Arial"/>
          <w:sz w:val="22"/>
          <w:szCs w:val="22"/>
        </w:rPr>
        <w:t>t</w:t>
      </w:r>
      <w:r>
        <w:rPr>
          <w:rFonts w:ascii="Arial" w:hAnsi="Arial" w:cs="Arial"/>
          <w:sz w:val="22"/>
          <w:szCs w:val="22"/>
        </w:rPr>
        <w:t xml:space="preserve"> every other day duri</w:t>
      </w:r>
      <w:r w:rsidR="004D1300">
        <w:rPr>
          <w:rFonts w:ascii="Arial" w:hAnsi="Arial" w:cs="Arial"/>
          <w:sz w:val="22"/>
          <w:szCs w:val="22"/>
        </w:rPr>
        <w:t>ng the hospital stay.</w:t>
      </w:r>
      <w:r>
        <w:rPr>
          <w:rFonts w:ascii="Arial" w:hAnsi="Arial" w:cs="Arial"/>
          <w:sz w:val="22"/>
          <w:szCs w:val="22"/>
        </w:rPr>
        <w:t xml:space="preserve"> </w:t>
      </w:r>
    </w:p>
    <w:p w:rsidR="003144AE" w:rsidRDefault="003144AE" w:rsidP="003144AE">
      <w:pPr>
        <w:rPr>
          <w:rFonts w:ascii="Arial" w:hAnsi="Arial" w:cs="Arial"/>
          <w:sz w:val="22"/>
          <w:szCs w:val="22"/>
        </w:rPr>
      </w:pPr>
    </w:p>
    <w:p w:rsidR="003144AE" w:rsidRDefault="003144AE" w:rsidP="003144AE">
      <w:pPr>
        <w:rPr>
          <w:rFonts w:ascii="Arial" w:hAnsi="Arial" w:cs="Arial"/>
          <w:sz w:val="22"/>
          <w:szCs w:val="22"/>
        </w:rPr>
      </w:pPr>
      <w:r w:rsidRPr="00440028">
        <w:rPr>
          <w:rFonts w:ascii="Arial" w:hAnsi="Arial" w:cs="Arial"/>
          <w:b/>
          <w:sz w:val="22"/>
          <w:szCs w:val="22"/>
        </w:rPr>
        <w:t>Denial Procedure</w:t>
      </w:r>
    </w:p>
    <w:p w:rsidR="003144AE" w:rsidRDefault="003144AE" w:rsidP="003144AE">
      <w:pPr>
        <w:rPr>
          <w:rFonts w:ascii="Arial" w:hAnsi="Arial" w:cs="Arial"/>
          <w:sz w:val="22"/>
          <w:szCs w:val="22"/>
        </w:rPr>
      </w:pPr>
      <w:r>
        <w:rPr>
          <w:rFonts w:ascii="Arial" w:hAnsi="Arial" w:cs="Arial"/>
          <w:sz w:val="22"/>
          <w:szCs w:val="22"/>
        </w:rPr>
        <w:t>In House Denials: Should a patients’ case fail to meet admission, level of care or continued stay criteria based on nationally rec</w:t>
      </w:r>
      <w:r w:rsidR="004D1300">
        <w:rPr>
          <w:rFonts w:ascii="Arial" w:hAnsi="Arial" w:cs="Arial"/>
          <w:sz w:val="22"/>
          <w:szCs w:val="22"/>
        </w:rPr>
        <w:t>ognized guidelines, the PCN</w:t>
      </w:r>
      <w:r>
        <w:rPr>
          <w:rFonts w:ascii="Arial" w:hAnsi="Arial" w:cs="Arial"/>
          <w:sz w:val="22"/>
          <w:szCs w:val="22"/>
        </w:rPr>
        <w:t xml:space="preserve"> or designee shall contact t</w:t>
      </w:r>
      <w:r w:rsidR="004D1300">
        <w:rPr>
          <w:rFonts w:ascii="Arial" w:hAnsi="Arial" w:cs="Arial"/>
          <w:sz w:val="22"/>
          <w:szCs w:val="22"/>
        </w:rPr>
        <w:t>he admitting/attending provider</w:t>
      </w:r>
      <w:r>
        <w:rPr>
          <w:rFonts w:ascii="Arial" w:hAnsi="Arial" w:cs="Arial"/>
          <w:sz w:val="22"/>
          <w:szCs w:val="22"/>
        </w:rPr>
        <w:t xml:space="preserve"> for discharge order, change in status or additional clinical documentation to refelect the need for admission, level of care or continued stay. If t</w:t>
      </w:r>
      <w:r w:rsidR="004D1300">
        <w:rPr>
          <w:rFonts w:ascii="Arial" w:hAnsi="Arial" w:cs="Arial"/>
          <w:sz w:val="22"/>
          <w:szCs w:val="22"/>
        </w:rPr>
        <w:t>he provider fails to provide this, the PCN</w:t>
      </w:r>
      <w:r>
        <w:rPr>
          <w:rFonts w:ascii="Arial" w:hAnsi="Arial" w:cs="Arial"/>
          <w:sz w:val="22"/>
          <w:szCs w:val="22"/>
        </w:rPr>
        <w:t xml:space="preserve"> nurse or designee sha</w:t>
      </w:r>
      <w:r w:rsidR="004D1300">
        <w:rPr>
          <w:rFonts w:ascii="Arial" w:hAnsi="Arial" w:cs="Arial"/>
          <w:sz w:val="22"/>
          <w:szCs w:val="22"/>
        </w:rPr>
        <w:t>ll contact a provider on the UR Committtee</w:t>
      </w:r>
      <w:r>
        <w:rPr>
          <w:rFonts w:ascii="Arial" w:hAnsi="Arial" w:cs="Arial"/>
          <w:sz w:val="22"/>
          <w:szCs w:val="22"/>
        </w:rPr>
        <w:t xml:space="preserve"> for secondary review &amp; assistance. </w:t>
      </w:r>
    </w:p>
    <w:p w:rsidR="003144AE" w:rsidRDefault="003144AE" w:rsidP="003144AE">
      <w:pPr>
        <w:rPr>
          <w:rFonts w:ascii="Arial" w:hAnsi="Arial" w:cs="Arial"/>
          <w:sz w:val="22"/>
          <w:szCs w:val="22"/>
        </w:rPr>
      </w:pPr>
    </w:p>
    <w:p w:rsidR="003144AE" w:rsidRDefault="003144AE" w:rsidP="00440028">
      <w:pPr>
        <w:rPr>
          <w:rFonts w:ascii="Arial" w:hAnsi="Arial" w:cs="Arial"/>
          <w:sz w:val="22"/>
          <w:szCs w:val="22"/>
        </w:rPr>
      </w:pPr>
      <w:r>
        <w:rPr>
          <w:rFonts w:ascii="Arial" w:hAnsi="Arial" w:cs="Arial"/>
          <w:sz w:val="22"/>
          <w:szCs w:val="22"/>
        </w:rPr>
        <w:t>Payor denials &amp; Appeals:</w:t>
      </w:r>
    </w:p>
    <w:p w:rsidR="00440028" w:rsidRDefault="004D1300" w:rsidP="00440028">
      <w:pPr>
        <w:rPr>
          <w:rFonts w:ascii="Arial" w:hAnsi="Arial" w:cs="Arial"/>
          <w:sz w:val="22"/>
          <w:szCs w:val="22"/>
        </w:rPr>
      </w:pPr>
      <w:r>
        <w:rPr>
          <w:rFonts w:ascii="Arial" w:hAnsi="Arial" w:cs="Arial"/>
          <w:sz w:val="22"/>
          <w:szCs w:val="22"/>
        </w:rPr>
        <w:t>The PCN</w:t>
      </w:r>
      <w:r w:rsidR="00440028">
        <w:rPr>
          <w:rFonts w:ascii="Arial" w:hAnsi="Arial" w:cs="Arial"/>
          <w:sz w:val="22"/>
          <w:szCs w:val="22"/>
        </w:rPr>
        <w:t xml:space="preserve"> or designee will assist as necessary</w:t>
      </w:r>
      <w:r>
        <w:rPr>
          <w:rFonts w:ascii="Arial" w:hAnsi="Arial" w:cs="Arial"/>
          <w:sz w:val="22"/>
          <w:szCs w:val="22"/>
        </w:rPr>
        <w:t>. Decision to pursue a written appeal shall be evaluated on a case-by-case basis, and shall include a member of Finance and the PCN.</w:t>
      </w:r>
    </w:p>
    <w:p w:rsidR="003144AE" w:rsidRDefault="003144AE">
      <w:pPr>
        <w:rPr>
          <w:rFonts w:ascii="Arial" w:hAnsi="Arial" w:cs="Arial"/>
          <w:b/>
          <w:sz w:val="22"/>
          <w:szCs w:val="22"/>
        </w:rPr>
      </w:pPr>
    </w:p>
    <w:p w:rsidR="00440028" w:rsidRPr="00440028" w:rsidRDefault="00440028" w:rsidP="00440028">
      <w:pPr>
        <w:rPr>
          <w:rFonts w:ascii="Arial" w:hAnsi="Arial" w:cs="Arial"/>
          <w:b/>
          <w:sz w:val="22"/>
          <w:szCs w:val="22"/>
        </w:rPr>
      </w:pPr>
      <w:r w:rsidRPr="00440028">
        <w:rPr>
          <w:rFonts w:ascii="Arial" w:hAnsi="Arial" w:cs="Arial"/>
          <w:b/>
          <w:sz w:val="22"/>
          <w:szCs w:val="22"/>
        </w:rPr>
        <w:t>Utilization Review/Case Management Staff Roles &amp; Responsibilities</w:t>
      </w:r>
    </w:p>
    <w:p w:rsidR="00440028" w:rsidRDefault="004D1300" w:rsidP="00440028">
      <w:pPr>
        <w:rPr>
          <w:rFonts w:ascii="Arial" w:hAnsi="Arial" w:cs="Arial"/>
          <w:sz w:val="22"/>
          <w:szCs w:val="22"/>
        </w:rPr>
      </w:pPr>
      <w:r>
        <w:rPr>
          <w:rFonts w:ascii="Arial" w:hAnsi="Arial" w:cs="Arial"/>
          <w:sz w:val="22"/>
          <w:szCs w:val="22"/>
        </w:rPr>
        <w:t>The PCN</w:t>
      </w:r>
      <w:r w:rsidR="00440028">
        <w:rPr>
          <w:rFonts w:ascii="Arial" w:hAnsi="Arial" w:cs="Arial"/>
          <w:sz w:val="22"/>
          <w:szCs w:val="22"/>
        </w:rPr>
        <w:t xml:space="preserve"> will screen and review all admissions to the hospital utilizing MCG guidelines to determine medical necessity. She/he must be proficient utilizing these criteria. She/he will communicate with payors to provide clinical information as requested. She/h</w:t>
      </w:r>
      <w:r>
        <w:rPr>
          <w:rFonts w:ascii="Arial" w:hAnsi="Arial" w:cs="Arial"/>
          <w:sz w:val="22"/>
          <w:szCs w:val="22"/>
        </w:rPr>
        <w:t>e must work well with providers</w:t>
      </w:r>
      <w:r w:rsidR="00440028">
        <w:rPr>
          <w:rFonts w:ascii="Arial" w:hAnsi="Arial" w:cs="Arial"/>
          <w:sz w:val="22"/>
          <w:szCs w:val="22"/>
        </w:rPr>
        <w:t>, business office and other departments as needed to coordina</w:t>
      </w:r>
      <w:r>
        <w:rPr>
          <w:rFonts w:ascii="Arial" w:hAnsi="Arial" w:cs="Arial"/>
          <w:sz w:val="22"/>
          <w:szCs w:val="22"/>
        </w:rPr>
        <w:t>te appropriate care for patients</w:t>
      </w:r>
      <w:r w:rsidR="00440028">
        <w:rPr>
          <w:rFonts w:ascii="Arial" w:hAnsi="Arial" w:cs="Arial"/>
          <w:sz w:val="22"/>
          <w:szCs w:val="22"/>
        </w:rPr>
        <w:t xml:space="preserve"> &amp; move the patien</w:t>
      </w:r>
      <w:r>
        <w:rPr>
          <w:rFonts w:ascii="Arial" w:hAnsi="Arial" w:cs="Arial"/>
          <w:sz w:val="22"/>
          <w:szCs w:val="22"/>
        </w:rPr>
        <w:t>t along the continuum of care to</w:t>
      </w:r>
      <w:r w:rsidR="00440028">
        <w:rPr>
          <w:rFonts w:ascii="Arial" w:hAnsi="Arial" w:cs="Arial"/>
          <w:sz w:val="22"/>
          <w:szCs w:val="22"/>
        </w:rPr>
        <w:t xml:space="preserve"> ensure the proper care is being provided without over- or under-utilization of services.</w:t>
      </w:r>
    </w:p>
    <w:p w:rsidR="00440028" w:rsidRDefault="00440028" w:rsidP="00440028">
      <w:pPr>
        <w:rPr>
          <w:rFonts w:ascii="Arial" w:hAnsi="Arial" w:cs="Arial"/>
          <w:sz w:val="22"/>
          <w:szCs w:val="22"/>
        </w:rPr>
      </w:pPr>
    </w:p>
    <w:p w:rsidR="00440028" w:rsidRDefault="00440028" w:rsidP="00440028">
      <w:pPr>
        <w:rPr>
          <w:rFonts w:ascii="Arial" w:hAnsi="Arial" w:cs="Arial"/>
          <w:sz w:val="22"/>
          <w:szCs w:val="22"/>
        </w:rPr>
      </w:pPr>
      <w:r>
        <w:rPr>
          <w:rFonts w:ascii="Arial" w:hAnsi="Arial" w:cs="Arial"/>
          <w:sz w:val="22"/>
          <w:szCs w:val="22"/>
        </w:rPr>
        <w:t xml:space="preserve">She/he will also coordinate with social services as needed for discharge planning and assistance. </w:t>
      </w:r>
    </w:p>
    <w:p w:rsidR="00440028" w:rsidRDefault="00440028" w:rsidP="00440028">
      <w:pPr>
        <w:rPr>
          <w:rFonts w:ascii="Arial" w:hAnsi="Arial" w:cs="Arial"/>
          <w:sz w:val="22"/>
          <w:szCs w:val="22"/>
        </w:rPr>
      </w:pPr>
    </w:p>
    <w:p w:rsidR="00440028" w:rsidRDefault="00440028" w:rsidP="00440028">
      <w:pPr>
        <w:rPr>
          <w:rFonts w:ascii="Arial" w:hAnsi="Arial" w:cs="Arial"/>
          <w:sz w:val="22"/>
          <w:szCs w:val="22"/>
        </w:rPr>
      </w:pPr>
      <w:r>
        <w:rPr>
          <w:rFonts w:ascii="Arial" w:hAnsi="Arial" w:cs="Arial"/>
          <w:sz w:val="22"/>
          <w:szCs w:val="22"/>
        </w:rPr>
        <w:t>Reporting Structure:</w:t>
      </w:r>
    </w:p>
    <w:p w:rsidR="001B17F3" w:rsidRDefault="00440028" w:rsidP="00440028">
      <w:pPr>
        <w:rPr>
          <w:rFonts w:ascii="Arial" w:hAnsi="Arial" w:cs="Arial"/>
          <w:sz w:val="22"/>
          <w:szCs w:val="22"/>
        </w:rPr>
      </w:pPr>
      <w:r>
        <w:rPr>
          <w:rFonts w:ascii="Arial" w:hAnsi="Arial" w:cs="Arial"/>
          <w:sz w:val="22"/>
          <w:szCs w:val="22"/>
        </w:rPr>
        <w:t>The Utilizaiton Review committee shall meet quarterly. Reports generated by the committee shall be reported to</w:t>
      </w:r>
      <w:r w:rsidR="001B17F3">
        <w:rPr>
          <w:rFonts w:ascii="Arial" w:hAnsi="Arial" w:cs="Arial"/>
          <w:sz w:val="22"/>
          <w:szCs w:val="22"/>
        </w:rPr>
        <w:t xml:space="preserve"> the </w:t>
      </w:r>
      <w:r w:rsidR="001B17F3" w:rsidRPr="00DA3F62">
        <w:rPr>
          <w:rFonts w:ascii="Arial" w:hAnsi="Arial" w:cs="Arial"/>
          <w:sz w:val="22"/>
          <w:szCs w:val="22"/>
        </w:rPr>
        <w:t>Executive QI Committee</w:t>
      </w:r>
      <w:r w:rsidR="001B17F3">
        <w:rPr>
          <w:rFonts w:ascii="Arial" w:hAnsi="Arial" w:cs="Arial"/>
          <w:sz w:val="22"/>
          <w:szCs w:val="22"/>
        </w:rPr>
        <w:t xml:space="preserve">. </w:t>
      </w:r>
    </w:p>
    <w:p w:rsidR="001B17F3" w:rsidRDefault="001B17F3" w:rsidP="00440028">
      <w:pPr>
        <w:rPr>
          <w:rFonts w:ascii="Arial" w:hAnsi="Arial" w:cs="Arial"/>
          <w:sz w:val="22"/>
          <w:szCs w:val="22"/>
        </w:rPr>
      </w:pPr>
    </w:p>
    <w:p w:rsidR="00440028" w:rsidRDefault="00440028" w:rsidP="00440028">
      <w:pPr>
        <w:rPr>
          <w:rFonts w:ascii="Arial" w:hAnsi="Arial" w:cs="Arial"/>
          <w:sz w:val="22"/>
          <w:szCs w:val="22"/>
        </w:rPr>
      </w:pPr>
      <w:r>
        <w:rPr>
          <w:rFonts w:ascii="Arial" w:hAnsi="Arial" w:cs="Arial"/>
          <w:sz w:val="22"/>
          <w:szCs w:val="22"/>
        </w:rPr>
        <w:t>Plan Reivew:</w:t>
      </w:r>
    </w:p>
    <w:p w:rsidR="00440028" w:rsidRDefault="00440028" w:rsidP="00440028">
      <w:pPr>
        <w:rPr>
          <w:rFonts w:ascii="Arial" w:hAnsi="Arial" w:cs="Arial"/>
          <w:sz w:val="22"/>
          <w:szCs w:val="22"/>
        </w:rPr>
      </w:pPr>
      <w:r>
        <w:rPr>
          <w:rFonts w:ascii="Arial" w:hAnsi="Arial" w:cs="Arial"/>
          <w:sz w:val="22"/>
          <w:szCs w:val="22"/>
        </w:rPr>
        <w:t xml:space="preserve">This plan shall be reviewed annually, and revised as needed to reflect current practices and regulations. </w:t>
      </w:r>
    </w:p>
    <w:p w:rsidR="00C7253F" w:rsidRDefault="00C7253F">
      <w:pPr>
        <w:rPr>
          <w:rFonts w:ascii="Arial" w:hAnsi="Arial" w:cs="Arial"/>
          <w:b/>
          <w:sz w:val="22"/>
          <w:szCs w:val="22"/>
        </w:rPr>
      </w:pPr>
    </w:p>
    <w:p w:rsidR="0060582C" w:rsidRDefault="0060582C"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Default="00DA3F62" w:rsidP="0060582C">
      <w:pPr>
        <w:spacing w:after="200" w:line="276" w:lineRule="auto"/>
        <w:contextualSpacing/>
        <w:rPr>
          <w:rFonts w:ascii="Calibri" w:eastAsia="Calibri" w:hAnsi="Calibri"/>
          <w:sz w:val="22"/>
          <w:szCs w:val="22"/>
        </w:rPr>
      </w:pPr>
    </w:p>
    <w:p w:rsidR="00DA3F62" w:rsidRPr="00DA3F62" w:rsidRDefault="00DA3F62" w:rsidP="0060582C">
      <w:pPr>
        <w:spacing w:after="200" w:line="276" w:lineRule="auto"/>
        <w:contextualSpacing/>
        <w:rPr>
          <w:rFonts w:ascii="Calibri" w:eastAsia="Calibri" w:hAnsi="Calibri"/>
          <w:sz w:val="22"/>
          <w:szCs w:val="22"/>
        </w:rPr>
      </w:pPr>
    </w:p>
    <w:p w:rsidR="0060582C" w:rsidRPr="0060582C" w:rsidRDefault="0060582C" w:rsidP="0060582C">
      <w:pPr>
        <w:spacing w:after="200" w:line="276" w:lineRule="auto"/>
        <w:rPr>
          <w:rFonts w:ascii="Calibri" w:eastAsia="Calibri" w:hAnsi="Calibri"/>
          <w:sz w:val="22"/>
          <w:szCs w:val="22"/>
        </w:rPr>
      </w:pPr>
      <w:r w:rsidRPr="0060582C">
        <w:rPr>
          <w:rFonts w:ascii="Calibri" w:eastAsia="Calibri" w:hAnsi="Calibri"/>
          <w:sz w:val="22"/>
          <w:szCs w:val="22"/>
        </w:rPr>
        <w:t>References:</w:t>
      </w:r>
    </w:p>
    <w:p w:rsidR="0060582C" w:rsidRPr="0060582C" w:rsidRDefault="0060582C" w:rsidP="0060582C">
      <w:pPr>
        <w:spacing w:after="200" w:line="276" w:lineRule="auto"/>
        <w:rPr>
          <w:rFonts w:ascii="Calibri" w:eastAsia="Calibri" w:hAnsi="Calibri"/>
          <w:sz w:val="22"/>
          <w:szCs w:val="22"/>
        </w:rPr>
      </w:pPr>
      <w:r w:rsidRPr="0060582C">
        <w:rPr>
          <w:rFonts w:ascii="Calibri" w:eastAsia="Calibri" w:hAnsi="Calibri"/>
          <w:sz w:val="22"/>
          <w:szCs w:val="22"/>
        </w:rPr>
        <w:t>Daniels, Stefani &amp; Hirsch, Ronald “The Hospital Guide to Contemporary Utilization Review” 2015</w:t>
      </w:r>
    </w:p>
    <w:p w:rsidR="0060582C" w:rsidRPr="00C7253F" w:rsidRDefault="0060582C">
      <w:pPr>
        <w:rPr>
          <w:rFonts w:ascii="Arial" w:hAnsi="Arial" w:cs="Arial"/>
          <w:b/>
          <w:sz w:val="22"/>
          <w:szCs w:val="22"/>
        </w:rPr>
      </w:pPr>
    </w:p>
    <w:sectPr w:rsidR="0060582C" w:rsidRPr="00C7253F" w:rsidSect="00B22775">
      <w:footerReference w:type="default" r:id="rId9"/>
      <w:footerReference w:type="first" r:id="rId10"/>
      <w:type w:val="continuous"/>
      <w:pgSz w:w="12240" w:h="15840"/>
      <w:pgMar w:top="72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88" w:rsidRDefault="00481C88" w:rsidP="00E02D3F">
      <w:pPr>
        <w:outlineLvl w:val="5"/>
        <w:rPr>
          <w:rFonts w:ascii="Calibri" w:hAnsi="Calibri"/>
        </w:rPr>
      </w:pPr>
      <w:r>
        <w:rPr>
          <w:rFonts w:ascii="Calibri" w:hAnsi="Calibri"/>
        </w:rPr>
        <w:separator/>
      </w:r>
    </w:p>
  </w:endnote>
  <w:endnote w:type="continuationSeparator" w:id="0">
    <w:p w:rsidR="00481C88" w:rsidRDefault="00481C88" w:rsidP="00E02D3F">
      <w:pPr>
        <w:outlineLvl w:val="5"/>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3F" w:rsidRPr="00B22775" w:rsidRDefault="00E02D3F">
    <w:pPr>
      <w:pStyle w:val="Footer"/>
      <w:rPr>
        <w:rFonts w:ascii="Arial" w:hAnsi="Arial" w:cs="Arial"/>
        <w:i/>
        <w:sz w:val="22"/>
        <w:szCs w:val="22"/>
      </w:rPr>
    </w:pPr>
    <w:r>
      <w:rPr>
        <w:rFonts w:ascii="Bookman Old Style" w:hAnsi="Bookman Old Style"/>
        <w:i/>
        <w:sz w:val="22"/>
      </w:rPr>
      <w:tab/>
    </w:r>
    <w:r w:rsidR="00D73558">
      <w:rPr>
        <w:rFonts w:ascii="Arial" w:hAnsi="Arial" w:cs="Arial"/>
        <w:i/>
        <w:sz w:val="22"/>
        <w:szCs w:val="22"/>
      </w:rPr>
      <w:t>Policy Name &amp; Number</w:t>
    </w:r>
    <w:r w:rsidRPr="00B22775">
      <w:rPr>
        <w:rFonts w:ascii="Arial" w:hAnsi="Arial" w:cs="Arial"/>
        <w:i/>
        <w:sz w:val="22"/>
        <w:szCs w:val="22"/>
      </w:rPr>
      <w:tab/>
      <w:t xml:space="preserve">Page </w:t>
    </w:r>
    <w:r w:rsidR="00B67559" w:rsidRPr="00B22775">
      <w:rPr>
        <w:rStyle w:val="PageNumber"/>
        <w:rFonts w:ascii="Arial" w:hAnsi="Arial" w:cs="Arial"/>
        <w:i/>
        <w:sz w:val="22"/>
        <w:szCs w:val="22"/>
      </w:rPr>
      <w:fldChar w:fldCharType="begin"/>
    </w:r>
    <w:r w:rsidRPr="00B22775">
      <w:rPr>
        <w:rStyle w:val="PageNumber"/>
        <w:rFonts w:ascii="Arial" w:hAnsi="Arial" w:cs="Arial"/>
        <w:i/>
        <w:sz w:val="22"/>
        <w:szCs w:val="22"/>
      </w:rPr>
      <w:instrText xml:space="preserve"> PAGE </w:instrText>
    </w:r>
    <w:r w:rsidR="00B67559" w:rsidRPr="00B22775">
      <w:rPr>
        <w:rStyle w:val="PageNumber"/>
        <w:rFonts w:ascii="Arial" w:hAnsi="Arial" w:cs="Arial"/>
        <w:i/>
        <w:sz w:val="22"/>
        <w:szCs w:val="22"/>
      </w:rPr>
      <w:fldChar w:fldCharType="separate"/>
    </w:r>
    <w:r w:rsidR="0070165A">
      <w:rPr>
        <w:rStyle w:val="PageNumber"/>
        <w:rFonts w:ascii="Arial" w:hAnsi="Arial" w:cs="Arial"/>
        <w:i/>
        <w:noProof/>
        <w:sz w:val="22"/>
        <w:szCs w:val="22"/>
      </w:rPr>
      <w:t>1</w:t>
    </w:r>
    <w:r w:rsidR="00B67559" w:rsidRPr="00B22775">
      <w:rPr>
        <w:rStyle w:val="PageNumber"/>
        <w:rFonts w:ascii="Arial" w:hAnsi="Arial" w:cs="Arial"/>
        <w: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3F" w:rsidRDefault="00E02D3F">
    <w:pPr>
      <w:pStyle w:val="Footer"/>
      <w:rPr>
        <w:rFonts w:ascii="Bookman" w:hAnsi="Bookman"/>
        <w:sz w:val="22"/>
      </w:rPr>
    </w:pPr>
    <w:r>
      <w:tab/>
    </w:r>
    <w:r>
      <w:rPr>
        <w:rFonts w:ascii="Bookman" w:hAnsi="Bookman"/>
        <w:sz w:val="22"/>
      </w:rPr>
      <w:t xml:space="preserve">Ordering Hazardous Substances    </w:t>
    </w:r>
    <w:r>
      <w:rPr>
        <w:rFonts w:ascii="Bookman" w:hAnsi="Bookman"/>
        <w:sz w:val="22"/>
      </w:rPr>
      <w:tab/>
      <w:t xml:space="preserve">Page </w:t>
    </w:r>
    <w:r w:rsidR="00B67559">
      <w:rPr>
        <w:rStyle w:val="PageNumber"/>
      </w:rPr>
      <w:fldChar w:fldCharType="begin"/>
    </w:r>
    <w:r>
      <w:rPr>
        <w:rStyle w:val="PageNumber"/>
      </w:rPr>
      <w:instrText xml:space="preserve"> PAGE </w:instrText>
    </w:r>
    <w:r w:rsidR="00B67559">
      <w:rPr>
        <w:rStyle w:val="PageNumber"/>
      </w:rPr>
      <w:fldChar w:fldCharType="separate"/>
    </w:r>
    <w:r>
      <w:rPr>
        <w:rStyle w:val="PageNumber"/>
      </w:rPr>
      <w:t>3</w:t>
    </w:r>
    <w:r w:rsidR="00B67559">
      <w:rPr>
        <w:rStyle w:val="PageNumber"/>
      </w:rPr>
      <w:fldChar w:fldCharType="end"/>
    </w:r>
    <w:r>
      <w:rPr>
        <w:rStyle w:val="PageNumber"/>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88" w:rsidRDefault="00481C88" w:rsidP="00E02D3F">
      <w:pPr>
        <w:outlineLvl w:val="5"/>
        <w:rPr>
          <w:rFonts w:ascii="Calibri" w:hAnsi="Calibri"/>
        </w:rPr>
      </w:pPr>
      <w:r>
        <w:rPr>
          <w:rFonts w:ascii="Calibri" w:hAnsi="Calibri"/>
        </w:rPr>
        <w:separator/>
      </w:r>
    </w:p>
  </w:footnote>
  <w:footnote w:type="continuationSeparator" w:id="0">
    <w:p w:rsidR="00481C88" w:rsidRDefault="00481C88" w:rsidP="00E02D3F">
      <w:pPr>
        <w:outlineLvl w:val="5"/>
        <w:rPr>
          <w:rFonts w:ascii="Calibri" w:hAnsi="Calibri"/>
        </w:rPr>
      </w:pPr>
      <w:r>
        <w:rPr>
          <w:rFonts w:ascii="Calibri" w:hAnsi="Calibr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626"/>
    <w:multiLevelType w:val="hybridMultilevel"/>
    <w:tmpl w:val="E4402858"/>
    <w:lvl w:ilvl="0" w:tplc="EB3C25C8">
      <w:start w:val="1"/>
      <w:numFmt w:val="lowerLetter"/>
      <w:lvlText w:val="%1)"/>
      <w:lvlJc w:val="left"/>
      <w:pPr>
        <w:tabs>
          <w:tab w:val="num" w:pos="3510"/>
        </w:tabs>
        <w:ind w:left="3510" w:hanging="72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
    <w:nsid w:val="128B1AC2"/>
    <w:multiLevelType w:val="multilevel"/>
    <w:tmpl w:val="64A6D258"/>
    <w:lvl w:ilvl="0">
      <w:start w:val="1"/>
      <w:numFmt w:val="upp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4C57504"/>
    <w:multiLevelType w:val="hybridMultilevel"/>
    <w:tmpl w:val="BF4A0568"/>
    <w:lvl w:ilvl="0" w:tplc="20523600">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D82DD9"/>
    <w:multiLevelType w:val="hybridMultilevel"/>
    <w:tmpl w:val="395E190A"/>
    <w:lvl w:ilvl="0" w:tplc="D8666528">
      <w:start w:val="1"/>
      <w:numFmt w:val="bullet"/>
      <w:lvlText w:val=""/>
      <w:lvlJc w:val="left"/>
      <w:pPr>
        <w:tabs>
          <w:tab w:val="num" w:pos="1080"/>
        </w:tabs>
        <w:ind w:left="1080" w:hanging="360"/>
      </w:pPr>
      <w:rPr>
        <w:rFonts w:ascii="Symbol" w:hAnsi="Symbol" w:hint="default"/>
        <w:color w:val="CC99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E2D7AA6"/>
    <w:multiLevelType w:val="hybridMultilevel"/>
    <w:tmpl w:val="2610BB34"/>
    <w:lvl w:ilvl="0" w:tplc="D8666528">
      <w:start w:val="1"/>
      <w:numFmt w:val="bullet"/>
      <w:lvlText w:val=""/>
      <w:lvlJc w:val="left"/>
      <w:pPr>
        <w:tabs>
          <w:tab w:val="num" w:pos="1080"/>
        </w:tabs>
        <w:ind w:left="1080" w:hanging="360"/>
      </w:pPr>
      <w:rPr>
        <w:rFonts w:ascii="Symbol" w:hAnsi="Symbol" w:hint="default"/>
        <w:color w:val="CC99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152122"/>
    <w:multiLevelType w:val="hybridMultilevel"/>
    <w:tmpl w:val="7E9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B6BB9"/>
    <w:multiLevelType w:val="hybridMultilevel"/>
    <w:tmpl w:val="A0D8EC5A"/>
    <w:lvl w:ilvl="0" w:tplc="D3B8EE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E1F5A"/>
    <w:multiLevelType w:val="hybridMultilevel"/>
    <w:tmpl w:val="37A88100"/>
    <w:lvl w:ilvl="0" w:tplc="9C5034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E497E"/>
    <w:multiLevelType w:val="multilevel"/>
    <w:tmpl w:val="148C85D4"/>
    <w:lvl w:ilvl="0">
      <w:start w:val="1"/>
      <w:numFmt w:val="upperLetter"/>
      <w:pStyle w:val="Heading9"/>
      <w:lvlText w:val="%1."/>
      <w:lvlJc w:val="left"/>
      <w:pPr>
        <w:tabs>
          <w:tab w:val="num" w:pos="720"/>
        </w:tabs>
        <w:ind w:left="720" w:hanging="720"/>
      </w:pPr>
      <w:rPr>
        <w:rFonts w:ascii="Times New Roman" w:hAnsi="Times New Roman"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lowerLetter"/>
      <w:pStyle w:val="Heading8"/>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683EE6"/>
    <w:multiLevelType w:val="multilevel"/>
    <w:tmpl w:val="F96437A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EE9"/>
    <w:rsid w:val="00001285"/>
    <w:rsid w:val="00043749"/>
    <w:rsid w:val="000515D8"/>
    <w:rsid w:val="00082547"/>
    <w:rsid w:val="00082F9C"/>
    <w:rsid w:val="00083926"/>
    <w:rsid w:val="00084BCE"/>
    <w:rsid w:val="000957FF"/>
    <w:rsid w:val="000D0686"/>
    <w:rsid w:val="000E1582"/>
    <w:rsid w:val="000F44C3"/>
    <w:rsid w:val="00117F6F"/>
    <w:rsid w:val="0012532C"/>
    <w:rsid w:val="00184FDE"/>
    <w:rsid w:val="001A26BF"/>
    <w:rsid w:val="001B17F3"/>
    <w:rsid w:val="001C5FAD"/>
    <w:rsid w:val="00237FBB"/>
    <w:rsid w:val="00251891"/>
    <w:rsid w:val="00251935"/>
    <w:rsid w:val="002C03F5"/>
    <w:rsid w:val="002D5D5D"/>
    <w:rsid w:val="003144AE"/>
    <w:rsid w:val="00342DF6"/>
    <w:rsid w:val="00345B4A"/>
    <w:rsid w:val="003711D8"/>
    <w:rsid w:val="00373B96"/>
    <w:rsid w:val="00396A0C"/>
    <w:rsid w:val="003B05C9"/>
    <w:rsid w:val="003C633D"/>
    <w:rsid w:val="00427941"/>
    <w:rsid w:val="00440028"/>
    <w:rsid w:val="00451F47"/>
    <w:rsid w:val="00481C88"/>
    <w:rsid w:val="004D1300"/>
    <w:rsid w:val="004F33EA"/>
    <w:rsid w:val="00531380"/>
    <w:rsid w:val="0053440C"/>
    <w:rsid w:val="00545932"/>
    <w:rsid w:val="00554551"/>
    <w:rsid w:val="005C7A89"/>
    <w:rsid w:val="005D3E74"/>
    <w:rsid w:val="0060582C"/>
    <w:rsid w:val="00691F2D"/>
    <w:rsid w:val="006A5051"/>
    <w:rsid w:val="007009A9"/>
    <w:rsid w:val="0070165A"/>
    <w:rsid w:val="00735DD4"/>
    <w:rsid w:val="007C3E77"/>
    <w:rsid w:val="007C544B"/>
    <w:rsid w:val="007E4EA8"/>
    <w:rsid w:val="007F09BE"/>
    <w:rsid w:val="008146F0"/>
    <w:rsid w:val="00833298"/>
    <w:rsid w:val="00851D74"/>
    <w:rsid w:val="0089114E"/>
    <w:rsid w:val="008A4540"/>
    <w:rsid w:val="008C3C55"/>
    <w:rsid w:val="008C598C"/>
    <w:rsid w:val="00913BDA"/>
    <w:rsid w:val="0092759B"/>
    <w:rsid w:val="00943D51"/>
    <w:rsid w:val="00967E3C"/>
    <w:rsid w:val="009A1A12"/>
    <w:rsid w:val="009E5487"/>
    <w:rsid w:val="00A052AD"/>
    <w:rsid w:val="00A13EC5"/>
    <w:rsid w:val="00A32248"/>
    <w:rsid w:val="00A328FF"/>
    <w:rsid w:val="00A37DEF"/>
    <w:rsid w:val="00A94090"/>
    <w:rsid w:val="00AA672F"/>
    <w:rsid w:val="00AF6680"/>
    <w:rsid w:val="00B05075"/>
    <w:rsid w:val="00B22775"/>
    <w:rsid w:val="00B40BE3"/>
    <w:rsid w:val="00B44347"/>
    <w:rsid w:val="00B53E06"/>
    <w:rsid w:val="00B67559"/>
    <w:rsid w:val="00B70D0B"/>
    <w:rsid w:val="00BA0EE9"/>
    <w:rsid w:val="00BC4D6C"/>
    <w:rsid w:val="00BD0814"/>
    <w:rsid w:val="00BF7373"/>
    <w:rsid w:val="00C00F49"/>
    <w:rsid w:val="00C66BAA"/>
    <w:rsid w:val="00C7253F"/>
    <w:rsid w:val="00C902CB"/>
    <w:rsid w:val="00CA4ACD"/>
    <w:rsid w:val="00D25DB8"/>
    <w:rsid w:val="00D34423"/>
    <w:rsid w:val="00D60032"/>
    <w:rsid w:val="00D73558"/>
    <w:rsid w:val="00DA3F62"/>
    <w:rsid w:val="00DB3420"/>
    <w:rsid w:val="00DB43BA"/>
    <w:rsid w:val="00DB7E43"/>
    <w:rsid w:val="00DE1378"/>
    <w:rsid w:val="00DE7949"/>
    <w:rsid w:val="00E02D3F"/>
    <w:rsid w:val="00E31782"/>
    <w:rsid w:val="00E36E06"/>
    <w:rsid w:val="00EE427F"/>
    <w:rsid w:val="00FB7002"/>
    <w:rsid w:val="00FC34D9"/>
    <w:rsid w:val="00FC3AA0"/>
    <w:rsid w:val="00FE6B07"/>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559"/>
  </w:style>
  <w:style w:type="paragraph" w:styleId="Heading8">
    <w:name w:val="heading 8"/>
    <w:basedOn w:val="Normal"/>
    <w:next w:val="Normal"/>
    <w:qFormat/>
    <w:rsid w:val="008C598C"/>
    <w:pPr>
      <w:numPr>
        <w:ilvl w:val="2"/>
        <w:numId w:val="7"/>
      </w:numPr>
      <w:spacing w:before="240" w:after="60"/>
      <w:outlineLvl w:val="7"/>
    </w:pPr>
    <w:rPr>
      <w:i/>
      <w:iCs/>
      <w:sz w:val="24"/>
      <w:szCs w:val="24"/>
    </w:rPr>
  </w:style>
  <w:style w:type="paragraph" w:styleId="Heading9">
    <w:name w:val="heading 9"/>
    <w:basedOn w:val="Normal"/>
    <w:next w:val="Normal"/>
    <w:qFormat/>
    <w:rsid w:val="008C598C"/>
    <w:pPr>
      <w:numPr>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7559"/>
    <w:pPr>
      <w:tabs>
        <w:tab w:val="center" w:pos="4320"/>
        <w:tab w:val="right" w:pos="8640"/>
      </w:tabs>
    </w:pPr>
  </w:style>
  <w:style w:type="paragraph" w:customStyle="1" w:styleId="DMCMEMO">
    <w:name w:val="DMCMEMO"/>
    <w:basedOn w:val="Normal"/>
    <w:rsid w:val="00B67559"/>
    <w:rPr>
      <w:rFonts w:ascii="Courier" w:hAnsi="Courier"/>
      <w:sz w:val="24"/>
    </w:rPr>
  </w:style>
  <w:style w:type="paragraph" w:styleId="Header">
    <w:name w:val="header"/>
    <w:basedOn w:val="Normal"/>
    <w:rsid w:val="00B67559"/>
    <w:pPr>
      <w:tabs>
        <w:tab w:val="center" w:pos="4320"/>
        <w:tab w:val="right" w:pos="8640"/>
      </w:tabs>
    </w:pPr>
  </w:style>
  <w:style w:type="character" w:styleId="PageNumber">
    <w:name w:val="page number"/>
    <w:basedOn w:val="DefaultParagraphFont"/>
    <w:rsid w:val="00B67559"/>
  </w:style>
  <w:style w:type="paragraph" w:styleId="BalloonText">
    <w:name w:val="Balloon Text"/>
    <w:basedOn w:val="Normal"/>
    <w:semiHidden/>
    <w:rsid w:val="008C5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sm\AppData\Local\Microsoft\Windows\Temporary%20Internet%20Files\OLK897B\BMC_Policy%20Template_201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406D-996A-465D-8BA0-DA22B920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BMC_Policy Template_2010 (2)</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Weapons Free Environment  EM-502</vt:lpstr>
    </vt:vector>
  </TitlesOfParts>
  <Company>Billings Clinic</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Free Environment  EM-502</dc:title>
  <dc:creator>BMC</dc:creator>
  <cp:lastModifiedBy>Sharon Norby</cp:lastModifiedBy>
  <cp:revision>2</cp:revision>
  <cp:lastPrinted>2017-11-14T19:17:00Z</cp:lastPrinted>
  <dcterms:created xsi:type="dcterms:W3CDTF">2019-06-11T13:29:00Z</dcterms:created>
  <dcterms:modified xsi:type="dcterms:W3CDTF">2019-06-11T13:29:00Z</dcterms:modified>
</cp:coreProperties>
</file>