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25" w:rsidRPr="0055523F" w:rsidRDefault="002F1825" w:rsidP="00C73AA8">
      <w:pPr>
        <w:jc w:val="center"/>
        <w:rPr>
          <w:rFonts w:ascii="Times New Roman" w:hAnsi="Times New Roman" w:cs="Times New Roman"/>
          <w:b/>
          <w:sz w:val="40"/>
          <w:szCs w:val="24"/>
        </w:rPr>
      </w:pPr>
      <w:bookmarkStart w:id="0" w:name="_GoBack"/>
      <w:bookmarkEnd w:id="0"/>
      <w:r w:rsidRPr="0055523F">
        <w:rPr>
          <w:rFonts w:ascii="Times New Roman" w:hAnsi="Times New Roman" w:cs="Times New Roman"/>
          <w:b/>
          <w:sz w:val="40"/>
          <w:szCs w:val="24"/>
        </w:rPr>
        <w:t>Prairie Community Hospital</w:t>
      </w:r>
    </w:p>
    <w:p w:rsidR="0055523F" w:rsidRPr="0055523F" w:rsidRDefault="0055523F" w:rsidP="0055523F">
      <w:pPr>
        <w:spacing w:after="0"/>
        <w:jc w:val="center"/>
        <w:rPr>
          <w:rFonts w:ascii="Times New Roman" w:hAnsi="Times New Roman" w:cs="Times New Roman"/>
          <w:b/>
          <w:sz w:val="28"/>
        </w:rPr>
      </w:pPr>
      <w:r w:rsidRPr="0055523F">
        <w:rPr>
          <w:rFonts w:ascii="Times New Roman" w:hAnsi="Times New Roman" w:cs="Times New Roman"/>
          <w:b/>
          <w:sz w:val="28"/>
        </w:rPr>
        <w:t>Guidelines for Tranexamic Acid (TXA) Administration in Major Trauma</w:t>
      </w:r>
    </w:p>
    <w:p w:rsidR="0055523F" w:rsidRPr="0055523F" w:rsidRDefault="0055523F" w:rsidP="00744F78">
      <w:pPr>
        <w:jc w:val="both"/>
        <w:rPr>
          <w:rFonts w:ascii="Times New Roman" w:hAnsi="Times New Roman" w:cs="Times New Roman"/>
          <w:sz w:val="24"/>
          <w:szCs w:val="24"/>
        </w:rPr>
      </w:pPr>
    </w:p>
    <w:p w:rsidR="00744F78" w:rsidRPr="0055523F" w:rsidRDefault="00744F78" w:rsidP="00744F78">
      <w:pPr>
        <w:jc w:val="both"/>
        <w:rPr>
          <w:rFonts w:ascii="Times New Roman" w:hAnsi="Times New Roman" w:cs="Times New Roman"/>
          <w:bCs/>
          <w:sz w:val="24"/>
          <w:szCs w:val="24"/>
        </w:rPr>
      </w:pPr>
      <w:r w:rsidRPr="0055523F">
        <w:rPr>
          <w:rFonts w:ascii="Times New Roman" w:hAnsi="Times New Roman" w:cs="Times New Roman"/>
          <w:sz w:val="24"/>
          <w:szCs w:val="24"/>
        </w:rPr>
        <w:t>International studies have shown that hemorrhaging trauma patients have a decrease in morbidity and mortality after early treatment with tranexamic acid (TXA).  Our goal is t</w:t>
      </w:r>
      <w:r w:rsidRPr="0055523F">
        <w:rPr>
          <w:rFonts w:ascii="Times New Roman" w:hAnsi="Times New Roman" w:cs="Times New Roman"/>
          <w:bCs/>
          <w:sz w:val="24"/>
          <w:szCs w:val="24"/>
        </w:rPr>
        <w:t>o decrease negative patient outcomes from traumatic bleeding.</w:t>
      </w:r>
    </w:p>
    <w:p w:rsidR="0055523F" w:rsidRPr="0055523F" w:rsidRDefault="0055523F" w:rsidP="0055523F">
      <w:pPr>
        <w:spacing w:after="0"/>
        <w:rPr>
          <w:rFonts w:ascii="Times New Roman" w:hAnsi="Times New Roman" w:cs="Times New Roman"/>
          <w:sz w:val="24"/>
        </w:rPr>
      </w:pPr>
      <w:r w:rsidRPr="0055523F">
        <w:rPr>
          <w:rFonts w:ascii="Times New Roman" w:hAnsi="Times New Roman" w:cs="Times New Roman"/>
          <w:sz w:val="24"/>
        </w:rPr>
        <w:t>Tranexamic Acid (TXA) is an antifibrinolytic that inhibits the activation of plasminogen to plasma, thereby preventing fibrinolysis and the breakdown of clots. In trauma, it is used for the prompt control of hemorrhage.</w:t>
      </w:r>
    </w:p>
    <w:p w:rsidR="0055523F" w:rsidRPr="0055523F" w:rsidRDefault="0055523F" w:rsidP="0055523F">
      <w:pPr>
        <w:spacing w:after="0"/>
        <w:rPr>
          <w:rFonts w:ascii="Times New Roman" w:hAnsi="Times New Roman" w:cs="Times New Roman"/>
          <w:sz w:val="24"/>
        </w:rPr>
      </w:pPr>
    </w:p>
    <w:p w:rsidR="0055523F" w:rsidRPr="0055523F" w:rsidRDefault="0055523F" w:rsidP="00555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55523F">
        <w:rPr>
          <w:rFonts w:ascii="Times New Roman" w:hAnsi="Times New Roman" w:cs="Times New Roman"/>
          <w:sz w:val="24"/>
          <w:szCs w:val="24"/>
        </w:rPr>
        <w:t>TXA – Tranexamic Acid</w:t>
      </w:r>
    </w:p>
    <w:p w:rsidR="0055523F" w:rsidRPr="0055523F" w:rsidRDefault="0055523F" w:rsidP="0055523F">
      <w:pPr>
        <w:spacing w:after="0"/>
        <w:rPr>
          <w:rFonts w:ascii="Times New Roman" w:hAnsi="Times New Roman" w:cs="Times New Roman"/>
          <w:b/>
          <w:sz w:val="24"/>
        </w:rPr>
      </w:pPr>
      <w:r w:rsidRPr="0055523F">
        <w:rPr>
          <w:rFonts w:ascii="Times New Roman" w:hAnsi="Times New Roman" w:cs="Times New Roman"/>
          <w:b/>
          <w:sz w:val="24"/>
        </w:rPr>
        <w:t>Indications for use in trauma:</w:t>
      </w:r>
    </w:p>
    <w:p w:rsidR="0055523F" w:rsidRPr="0055523F" w:rsidRDefault="0055523F" w:rsidP="0055523F">
      <w:pPr>
        <w:pStyle w:val="ListParagraph"/>
        <w:numPr>
          <w:ilvl w:val="0"/>
          <w:numId w:val="7"/>
        </w:numPr>
        <w:spacing w:after="0"/>
        <w:rPr>
          <w:rFonts w:ascii="Times New Roman" w:hAnsi="Times New Roman" w:cs="Times New Roman"/>
          <w:sz w:val="24"/>
        </w:rPr>
      </w:pPr>
      <w:r w:rsidRPr="0055523F">
        <w:rPr>
          <w:rFonts w:ascii="Times New Roman" w:hAnsi="Times New Roman" w:cs="Times New Roman"/>
          <w:sz w:val="24"/>
        </w:rPr>
        <w:t>Systolic blood pressure &lt;90mmHg</w:t>
      </w:r>
    </w:p>
    <w:p w:rsidR="0055523F" w:rsidRPr="0055523F" w:rsidRDefault="0055523F" w:rsidP="0055523F">
      <w:pPr>
        <w:pStyle w:val="ListParagraph"/>
        <w:numPr>
          <w:ilvl w:val="0"/>
          <w:numId w:val="7"/>
        </w:numPr>
        <w:spacing w:after="0"/>
        <w:rPr>
          <w:rFonts w:ascii="Times New Roman" w:hAnsi="Times New Roman" w:cs="Times New Roman"/>
          <w:sz w:val="24"/>
        </w:rPr>
      </w:pPr>
      <w:r w:rsidRPr="0055523F">
        <w:rPr>
          <w:rFonts w:ascii="Times New Roman" w:hAnsi="Times New Roman" w:cs="Times New Roman"/>
          <w:sz w:val="24"/>
        </w:rPr>
        <w:t>Heart rate &gt; 110</w:t>
      </w:r>
    </w:p>
    <w:p w:rsidR="0055523F" w:rsidRPr="0055523F" w:rsidRDefault="0055523F" w:rsidP="0055523F">
      <w:pPr>
        <w:pStyle w:val="ListParagraph"/>
        <w:numPr>
          <w:ilvl w:val="0"/>
          <w:numId w:val="7"/>
        </w:numPr>
        <w:spacing w:after="0"/>
        <w:rPr>
          <w:rFonts w:ascii="Times New Roman" w:hAnsi="Times New Roman" w:cs="Times New Roman"/>
          <w:sz w:val="24"/>
        </w:rPr>
      </w:pPr>
      <w:r w:rsidRPr="0055523F">
        <w:rPr>
          <w:rFonts w:ascii="Times New Roman" w:hAnsi="Times New Roman" w:cs="Times New Roman"/>
          <w:sz w:val="24"/>
        </w:rPr>
        <w:t>Neither of the above, but still considered at risk for significant hemorrhage</w:t>
      </w:r>
    </w:p>
    <w:p w:rsidR="0055523F" w:rsidRPr="0055523F" w:rsidRDefault="0055523F" w:rsidP="0055523F">
      <w:pPr>
        <w:pStyle w:val="ListParagraph"/>
        <w:numPr>
          <w:ilvl w:val="0"/>
          <w:numId w:val="7"/>
        </w:numPr>
        <w:spacing w:after="0"/>
        <w:rPr>
          <w:rFonts w:ascii="Times New Roman" w:hAnsi="Times New Roman" w:cs="Times New Roman"/>
          <w:b/>
          <w:sz w:val="24"/>
        </w:rPr>
      </w:pPr>
      <w:r w:rsidRPr="0055523F">
        <w:rPr>
          <w:rFonts w:ascii="Times New Roman" w:hAnsi="Times New Roman" w:cs="Times New Roman"/>
          <w:b/>
          <w:sz w:val="24"/>
        </w:rPr>
        <w:t>&lt;3 hours since time of injury</w:t>
      </w:r>
    </w:p>
    <w:p w:rsidR="0055523F" w:rsidRPr="0055523F" w:rsidRDefault="0055523F" w:rsidP="0055523F">
      <w:pPr>
        <w:pStyle w:val="ListParagraph"/>
        <w:numPr>
          <w:ilvl w:val="0"/>
          <w:numId w:val="7"/>
        </w:numPr>
        <w:spacing w:after="0"/>
        <w:rPr>
          <w:rFonts w:ascii="Times New Roman" w:hAnsi="Times New Roman" w:cs="Times New Roman"/>
          <w:sz w:val="24"/>
        </w:rPr>
      </w:pPr>
      <w:r w:rsidRPr="0055523F">
        <w:rPr>
          <w:rFonts w:ascii="Times New Roman" w:hAnsi="Times New Roman" w:cs="Times New Roman"/>
          <w:sz w:val="24"/>
        </w:rPr>
        <w:t>Patient is &gt;12 years of age **see pediatric dosing considerations if &lt;12 yrs of age**</w:t>
      </w:r>
    </w:p>
    <w:p w:rsidR="0055523F" w:rsidRDefault="0055523F" w:rsidP="0055523F">
      <w:pPr>
        <w:spacing w:after="0"/>
        <w:rPr>
          <w:rFonts w:ascii="Times New Roman" w:hAnsi="Times New Roman" w:cs="Times New Roman"/>
          <w:b/>
          <w:sz w:val="24"/>
        </w:rPr>
      </w:pPr>
    </w:p>
    <w:p w:rsidR="0055523F" w:rsidRPr="0055523F" w:rsidRDefault="0055523F" w:rsidP="0055523F">
      <w:pPr>
        <w:spacing w:after="0"/>
        <w:rPr>
          <w:rFonts w:ascii="Times New Roman" w:hAnsi="Times New Roman" w:cs="Times New Roman"/>
          <w:b/>
          <w:sz w:val="24"/>
        </w:rPr>
      </w:pPr>
      <w:r w:rsidRPr="0055523F">
        <w:rPr>
          <w:rFonts w:ascii="Times New Roman" w:hAnsi="Times New Roman" w:cs="Times New Roman"/>
          <w:b/>
          <w:sz w:val="24"/>
        </w:rPr>
        <w:t>Contraindications to use of IV TXA:</w:t>
      </w:r>
    </w:p>
    <w:p w:rsidR="0055523F" w:rsidRPr="0055523F" w:rsidRDefault="0055523F" w:rsidP="0055523F">
      <w:pPr>
        <w:pStyle w:val="ListParagraph"/>
        <w:numPr>
          <w:ilvl w:val="0"/>
          <w:numId w:val="8"/>
        </w:numPr>
        <w:spacing w:after="0"/>
        <w:rPr>
          <w:rFonts w:ascii="Times New Roman" w:hAnsi="Times New Roman" w:cs="Times New Roman"/>
          <w:sz w:val="24"/>
        </w:rPr>
      </w:pPr>
      <w:r w:rsidRPr="0055523F">
        <w:rPr>
          <w:rFonts w:ascii="Times New Roman" w:hAnsi="Times New Roman" w:cs="Times New Roman"/>
          <w:sz w:val="24"/>
        </w:rPr>
        <w:t>More urgent critical resuscitation interventions needed (do not delay to give TXA)</w:t>
      </w:r>
    </w:p>
    <w:p w:rsidR="0055523F" w:rsidRPr="0055523F" w:rsidRDefault="0055523F" w:rsidP="0055523F">
      <w:pPr>
        <w:pStyle w:val="ListParagraph"/>
        <w:numPr>
          <w:ilvl w:val="0"/>
          <w:numId w:val="8"/>
        </w:numPr>
        <w:spacing w:after="0"/>
        <w:rPr>
          <w:rFonts w:ascii="Times New Roman" w:hAnsi="Times New Roman" w:cs="Times New Roman"/>
          <w:sz w:val="24"/>
        </w:rPr>
      </w:pPr>
      <w:r w:rsidRPr="0055523F">
        <w:rPr>
          <w:rFonts w:ascii="Times New Roman" w:hAnsi="Times New Roman" w:cs="Times New Roman"/>
          <w:sz w:val="24"/>
        </w:rPr>
        <w:t>Isolated head injury</w:t>
      </w:r>
    </w:p>
    <w:p w:rsidR="0055523F" w:rsidRPr="0055523F" w:rsidRDefault="0055523F" w:rsidP="0055523F">
      <w:pPr>
        <w:pStyle w:val="ListParagraph"/>
        <w:numPr>
          <w:ilvl w:val="0"/>
          <w:numId w:val="8"/>
        </w:numPr>
        <w:spacing w:after="0"/>
        <w:rPr>
          <w:rFonts w:ascii="Times New Roman" w:hAnsi="Times New Roman" w:cs="Times New Roman"/>
          <w:sz w:val="24"/>
        </w:rPr>
      </w:pPr>
      <w:r w:rsidRPr="0055523F">
        <w:rPr>
          <w:rFonts w:ascii="Times New Roman" w:hAnsi="Times New Roman" w:cs="Times New Roman"/>
          <w:sz w:val="24"/>
        </w:rPr>
        <w:t xml:space="preserve">Time of injury &gt;3 hours </w:t>
      </w:r>
    </w:p>
    <w:p w:rsidR="0055523F" w:rsidRDefault="0055523F" w:rsidP="0055523F">
      <w:pPr>
        <w:spacing w:after="0"/>
        <w:rPr>
          <w:rFonts w:ascii="Times New Roman" w:hAnsi="Times New Roman" w:cs="Times New Roman"/>
          <w:b/>
          <w:sz w:val="24"/>
        </w:rPr>
      </w:pPr>
    </w:p>
    <w:p w:rsidR="0055523F" w:rsidRPr="0055523F" w:rsidRDefault="0055523F" w:rsidP="0055523F">
      <w:pPr>
        <w:spacing w:after="0"/>
        <w:rPr>
          <w:rFonts w:ascii="Times New Roman" w:hAnsi="Times New Roman" w:cs="Times New Roman"/>
          <w:b/>
          <w:sz w:val="24"/>
        </w:rPr>
      </w:pPr>
      <w:r w:rsidRPr="0055523F">
        <w:rPr>
          <w:rFonts w:ascii="Times New Roman" w:hAnsi="Times New Roman" w:cs="Times New Roman"/>
          <w:b/>
          <w:sz w:val="24"/>
        </w:rPr>
        <w:t>Administration of TXA</w:t>
      </w:r>
    </w:p>
    <w:p w:rsidR="0055523F" w:rsidRPr="0055523F" w:rsidRDefault="0055523F" w:rsidP="0055523F">
      <w:pPr>
        <w:pStyle w:val="ListParagraph"/>
        <w:numPr>
          <w:ilvl w:val="0"/>
          <w:numId w:val="10"/>
        </w:numPr>
        <w:spacing w:after="0"/>
        <w:rPr>
          <w:rFonts w:ascii="Times New Roman" w:hAnsi="Times New Roman" w:cs="Times New Roman"/>
          <w:sz w:val="24"/>
        </w:rPr>
      </w:pPr>
      <w:r w:rsidRPr="0055523F">
        <w:rPr>
          <w:rFonts w:ascii="Times New Roman" w:hAnsi="Times New Roman" w:cs="Times New Roman"/>
          <w:sz w:val="24"/>
        </w:rPr>
        <w:t>TXA is stored in the med room shelves where the IV antibiotics</w:t>
      </w:r>
    </w:p>
    <w:p w:rsidR="0055523F" w:rsidRPr="0055523F" w:rsidRDefault="0055523F" w:rsidP="0055523F">
      <w:pPr>
        <w:pStyle w:val="ListParagraph"/>
        <w:numPr>
          <w:ilvl w:val="0"/>
          <w:numId w:val="10"/>
        </w:numPr>
        <w:spacing w:after="0"/>
        <w:rPr>
          <w:rFonts w:ascii="Times New Roman" w:hAnsi="Times New Roman" w:cs="Times New Roman"/>
          <w:sz w:val="24"/>
        </w:rPr>
      </w:pPr>
      <w:r w:rsidRPr="0055523F">
        <w:rPr>
          <w:rFonts w:ascii="Times New Roman" w:hAnsi="Times New Roman" w:cs="Times New Roman"/>
          <w:sz w:val="24"/>
        </w:rPr>
        <w:t>Bolus: 1gram IV over 10 minutes</w:t>
      </w:r>
    </w:p>
    <w:p w:rsidR="0055523F" w:rsidRPr="0055523F" w:rsidRDefault="0055523F" w:rsidP="0055523F">
      <w:pPr>
        <w:pStyle w:val="ListParagraph"/>
        <w:spacing w:after="0"/>
        <w:ind w:left="1440"/>
        <w:rPr>
          <w:rFonts w:ascii="Times New Roman" w:hAnsi="Times New Roman" w:cs="Times New Roman"/>
          <w:sz w:val="24"/>
        </w:rPr>
      </w:pPr>
      <w:r w:rsidRPr="0055523F">
        <w:rPr>
          <w:rFonts w:ascii="Times New Roman" w:hAnsi="Times New Roman" w:cs="Times New Roman"/>
          <w:sz w:val="24"/>
        </w:rPr>
        <w:t>Add 1000mg or 1 vial of 1000mg/10ml to 100cc NS (100mg/ml)</w:t>
      </w:r>
    </w:p>
    <w:p w:rsidR="0055523F" w:rsidRPr="0055523F" w:rsidRDefault="0055523F" w:rsidP="0055523F">
      <w:pPr>
        <w:pStyle w:val="ListParagraph"/>
        <w:spacing w:after="0"/>
        <w:ind w:left="1440"/>
        <w:rPr>
          <w:rFonts w:ascii="Times New Roman" w:hAnsi="Times New Roman" w:cs="Times New Roman"/>
          <w:sz w:val="24"/>
        </w:rPr>
      </w:pPr>
      <w:r w:rsidRPr="0055523F">
        <w:rPr>
          <w:rFonts w:ascii="Times New Roman" w:hAnsi="Times New Roman" w:cs="Times New Roman"/>
          <w:sz w:val="24"/>
        </w:rPr>
        <w:t>Infuse per pump at 600cc/hr</w:t>
      </w:r>
    </w:p>
    <w:p w:rsidR="0055523F" w:rsidRPr="0055523F" w:rsidRDefault="0055523F" w:rsidP="0055523F">
      <w:pPr>
        <w:pStyle w:val="ListParagraph"/>
        <w:numPr>
          <w:ilvl w:val="0"/>
          <w:numId w:val="10"/>
        </w:numPr>
        <w:spacing w:after="0"/>
        <w:rPr>
          <w:rFonts w:ascii="Times New Roman" w:hAnsi="Times New Roman" w:cs="Times New Roman"/>
          <w:sz w:val="24"/>
        </w:rPr>
      </w:pPr>
      <w:r w:rsidRPr="0055523F">
        <w:rPr>
          <w:rFonts w:ascii="Times New Roman" w:hAnsi="Times New Roman" w:cs="Times New Roman"/>
          <w:sz w:val="24"/>
        </w:rPr>
        <w:t>Infusion: 1gram IV over 8 hours</w:t>
      </w:r>
    </w:p>
    <w:p w:rsidR="0055523F" w:rsidRPr="0055523F" w:rsidRDefault="0055523F" w:rsidP="0055523F">
      <w:pPr>
        <w:pStyle w:val="ListParagraph"/>
        <w:spacing w:after="0"/>
        <w:ind w:left="1440"/>
        <w:rPr>
          <w:rFonts w:ascii="Times New Roman" w:hAnsi="Times New Roman" w:cs="Times New Roman"/>
          <w:sz w:val="24"/>
        </w:rPr>
      </w:pPr>
      <w:r w:rsidRPr="0055523F">
        <w:rPr>
          <w:rFonts w:ascii="Times New Roman" w:hAnsi="Times New Roman" w:cs="Times New Roman"/>
          <w:sz w:val="24"/>
        </w:rPr>
        <w:t xml:space="preserve">Add 1000mg or 1 vial of 1000mg/10ml to 500cc NS </w:t>
      </w:r>
    </w:p>
    <w:p w:rsidR="0055523F" w:rsidRPr="0055523F" w:rsidRDefault="0055523F" w:rsidP="0055523F">
      <w:pPr>
        <w:pStyle w:val="ListParagraph"/>
        <w:spacing w:after="0"/>
        <w:ind w:left="1440"/>
        <w:rPr>
          <w:rFonts w:ascii="Times New Roman" w:hAnsi="Times New Roman" w:cs="Times New Roman"/>
          <w:sz w:val="24"/>
        </w:rPr>
      </w:pPr>
      <w:r w:rsidRPr="0055523F">
        <w:rPr>
          <w:rFonts w:ascii="Times New Roman" w:hAnsi="Times New Roman" w:cs="Times New Roman"/>
          <w:sz w:val="24"/>
        </w:rPr>
        <w:t>Infuse per pump at 62.5cc/hr</w:t>
      </w:r>
    </w:p>
    <w:p w:rsidR="0055523F" w:rsidRDefault="0055523F" w:rsidP="0055523F">
      <w:pPr>
        <w:spacing w:after="0"/>
        <w:rPr>
          <w:rFonts w:ascii="Times New Roman" w:hAnsi="Times New Roman" w:cs="Times New Roman"/>
          <w:b/>
          <w:sz w:val="24"/>
        </w:rPr>
      </w:pPr>
    </w:p>
    <w:p w:rsidR="0055523F" w:rsidRPr="0055523F" w:rsidRDefault="0055523F" w:rsidP="0055523F">
      <w:pPr>
        <w:spacing w:after="0"/>
        <w:rPr>
          <w:rFonts w:ascii="Times New Roman" w:hAnsi="Times New Roman" w:cs="Times New Roman"/>
          <w:b/>
          <w:sz w:val="24"/>
        </w:rPr>
      </w:pPr>
      <w:r w:rsidRPr="0055523F">
        <w:rPr>
          <w:rFonts w:ascii="Times New Roman" w:hAnsi="Times New Roman" w:cs="Times New Roman"/>
          <w:b/>
          <w:sz w:val="24"/>
        </w:rPr>
        <w:t>Pediatric dosing consideration:</w:t>
      </w:r>
    </w:p>
    <w:p w:rsidR="0055523F" w:rsidRPr="0055523F" w:rsidRDefault="0055523F" w:rsidP="0055523F">
      <w:pPr>
        <w:pStyle w:val="ListParagraph"/>
        <w:numPr>
          <w:ilvl w:val="0"/>
          <w:numId w:val="10"/>
        </w:numPr>
        <w:spacing w:after="0"/>
        <w:rPr>
          <w:rFonts w:ascii="Times New Roman" w:hAnsi="Times New Roman" w:cs="Times New Roman"/>
          <w:b/>
          <w:sz w:val="24"/>
        </w:rPr>
      </w:pPr>
      <w:r w:rsidRPr="0055523F">
        <w:rPr>
          <w:rFonts w:ascii="Times New Roman" w:hAnsi="Times New Roman" w:cs="Times New Roman"/>
          <w:b/>
          <w:sz w:val="24"/>
        </w:rPr>
        <w:t>&lt;12 years of age</w:t>
      </w:r>
    </w:p>
    <w:p w:rsidR="0055523F" w:rsidRPr="0055523F" w:rsidRDefault="0055523F" w:rsidP="0055523F">
      <w:pPr>
        <w:pStyle w:val="ListParagraph"/>
        <w:numPr>
          <w:ilvl w:val="0"/>
          <w:numId w:val="10"/>
        </w:numPr>
        <w:spacing w:after="0"/>
        <w:rPr>
          <w:rFonts w:ascii="Times New Roman" w:hAnsi="Times New Roman" w:cs="Times New Roman"/>
          <w:b/>
          <w:sz w:val="24"/>
        </w:rPr>
      </w:pPr>
      <w:r w:rsidRPr="0055523F">
        <w:rPr>
          <w:rFonts w:ascii="Times New Roman" w:hAnsi="Times New Roman" w:cs="Times New Roman"/>
          <w:sz w:val="24"/>
        </w:rPr>
        <w:t>Bolus: 15mg/kg/10minutes</w:t>
      </w:r>
    </w:p>
    <w:p w:rsidR="0055523F" w:rsidRPr="0055523F" w:rsidRDefault="0055523F" w:rsidP="0055523F">
      <w:pPr>
        <w:pStyle w:val="ListParagraph"/>
        <w:numPr>
          <w:ilvl w:val="0"/>
          <w:numId w:val="10"/>
        </w:numPr>
        <w:spacing w:after="0"/>
        <w:rPr>
          <w:rFonts w:ascii="Times New Roman" w:hAnsi="Times New Roman" w:cs="Times New Roman"/>
          <w:b/>
          <w:sz w:val="24"/>
        </w:rPr>
      </w:pPr>
      <w:r w:rsidRPr="0055523F">
        <w:rPr>
          <w:rFonts w:ascii="Times New Roman" w:hAnsi="Times New Roman" w:cs="Times New Roman"/>
          <w:sz w:val="24"/>
        </w:rPr>
        <w:t>Infusion: 2mg/kg/hr</w:t>
      </w:r>
    </w:p>
    <w:p w:rsidR="0055523F" w:rsidRPr="0055523F" w:rsidRDefault="0055523F" w:rsidP="0055523F">
      <w:pPr>
        <w:pStyle w:val="ListParagraph"/>
        <w:spacing w:after="0"/>
        <w:ind w:left="1440"/>
        <w:rPr>
          <w:rFonts w:ascii="Times New Roman" w:hAnsi="Times New Roman" w:cs="Times New Roman"/>
          <w:sz w:val="24"/>
        </w:rPr>
      </w:pPr>
      <w:r w:rsidRPr="0055523F">
        <w:rPr>
          <w:rFonts w:ascii="Times New Roman" w:hAnsi="Times New Roman" w:cs="Times New Roman"/>
          <w:sz w:val="24"/>
        </w:rPr>
        <w:lastRenderedPageBreak/>
        <w:t>Consider adding 500mg to 500cc NS</w:t>
      </w:r>
    </w:p>
    <w:p w:rsidR="0055523F" w:rsidRPr="0055523F" w:rsidRDefault="0055523F" w:rsidP="0055523F">
      <w:pPr>
        <w:pStyle w:val="ListParagraph"/>
        <w:spacing w:after="0"/>
        <w:ind w:left="1440"/>
        <w:rPr>
          <w:rFonts w:ascii="Times New Roman" w:hAnsi="Times New Roman" w:cs="Times New Roman"/>
          <w:sz w:val="24"/>
        </w:rPr>
      </w:pPr>
      <w:r w:rsidRPr="0055523F">
        <w:rPr>
          <w:rFonts w:ascii="Times New Roman" w:hAnsi="Times New Roman" w:cs="Times New Roman"/>
          <w:sz w:val="24"/>
        </w:rPr>
        <w:t>Infuse per pump at 2cc/kg/hr</w:t>
      </w:r>
    </w:p>
    <w:p w:rsidR="00744F78" w:rsidRPr="0055523F" w:rsidRDefault="00744F78" w:rsidP="0055523F">
      <w:pPr>
        <w:autoSpaceDE w:val="0"/>
        <w:autoSpaceDN w:val="0"/>
        <w:rPr>
          <w:rFonts w:ascii="Times New Roman" w:hAnsi="Times New Roman" w:cs="Times New Roman"/>
          <w:bCs/>
          <w:sz w:val="24"/>
          <w:szCs w:val="24"/>
        </w:rPr>
      </w:pPr>
      <w:r w:rsidRPr="0055523F">
        <w:rPr>
          <w:rFonts w:ascii="Times New Roman" w:hAnsi="Times New Roman" w:cs="Times New Roman"/>
          <w:bCs/>
          <w:sz w:val="24"/>
          <w:szCs w:val="24"/>
          <w:u w:val="single"/>
        </w:rPr>
        <w:t>Refer to medication package insert for adverse reactions or events</w:t>
      </w:r>
    </w:p>
    <w:p w:rsidR="00744F78" w:rsidRPr="0055523F" w:rsidRDefault="00744F78" w:rsidP="00744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rPr>
          <w:rFonts w:ascii="Times New Roman" w:hAnsi="Times New Roman" w:cs="Times New Roman"/>
          <w:szCs w:val="24"/>
        </w:rPr>
      </w:pPr>
    </w:p>
    <w:p w:rsidR="00744F78" w:rsidRPr="0055523F" w:rsidRDefault="00744F78" w:rsidP="00744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rPr>
          <w:rFonts w:ascii="Times New Roman" w:hAnsi="Times New Roman" w:cs="Times New Roman"/>
          <w:szCs w:val="24"/>
        </w:rPr>
      </w:pPr>
    </w:p>
    <w:p w:rsidR="002F1825" w:rsidRPr="0055523F" w:rsidRDefault="002F1825" w:rsidP="002F1825">
      <w:pPr>
        <w:spacing w:after="0" w:line="240" w:lineRule="auto"/>
        <w:rPr>
          <w:rFonts w:ascii="Times New Roman" w:hAnsi="Times New Roman" w:cs="Times New Roman"/>
          <w:sz w:val="24"/>
          <w:szCs w:val="24"/>
        </w:rPr>
      </w:pPr>
      <w:r w:rsidRPr="0055523F">
        <w:rPr>
          <w:rFonts w:ascii="Times New Roman" w:hAnsi="Times New Roman" w:cs="Times New Roman"/>
          <w:sz w:val="24"/>
          <w:szCs w:val="24"/>
        </w:rPr>
        <w:t>_____________________________________</w:t>
      </w:r>
      <w:r w:rsidRPr="0055523F">
        <w:rPr>
          <w:rFonts w:ascii="Times New Roman" w:hAnsi="Times New Roman" w:cs="Times New Roman"/>
          <w:sz w:val="24"/>
          <w:szCs w:val="24"/>
        </w:rPr>
        <w:tab/>
        <w:t>____________________________________</w:t>
      </w:r>
    </w:p>
    <w:p w:rsidR="002F1825" w:rsidRPr="0055523F" w:rsidRDefault="002F1825" w:rsidP="002F1825">
      <w:pPr>
        <w:spacing w:after="0" w:line="240" w:lineRule="auto"/>
        <w:rPr>
          <w:rFonts w:ascii="Times New Roman" w:hAnsi="Times New Roman" w:cs="Times New Roman"/>
          <w:sz w:val="24"/>
          <w:szCs w:val="24"/>
        </w:rPr>
      </w:pPr>
      <w:r w:rsidRPr="0055523F">
        <w:rPr>
          <w:rFonts w:ascii="Times New Roman" w:hAnsi="Times New Roman" w:cs="Times New Roman"/>
          <w:sz w:val="24"/>
          <w:szCs w:val="24"/>
        </w:rPr>
        <w:t>Medical Director</w:t>
      </w:r>
      <w:r w:rsidRPr="0055523F">
        <w:rPr>
          <w:rFonts w:ascii="Times New Roman" w:hAnsi="Times New Roman" w:cs="Times New Roman"/>
          <w:sz w:val="24"/>
          <w:szCs w:val="24"/>
        </w:rPr>
        <w:tab/>
      </w:r>
      <w:r w:rsidRPr="0055523F">
        <w:rPr>
          <w:rFonts w:ascii="Times New Roman" w:hAnsi="Times New Roman" w:cs="Times New Roman"/>
          <w:sz w:val="24"/>
          <w:szCs w:val="24"/>
        </w:rPr>
        <w:tab/>
      </w:r>
      <w:r w:rsidRPr="0055523F">
        <w:rPr>
          <w:rFonts w:ascii="Times New Roman" w:hAnsi="Times New Roman" w:cs="Times New Roman"/>
          <w:sz w:val="24"/>
          <w:szCs w:val="24"/>
        </w:rPr>
        <w:tab/>
      </w:r>
      <w:r w:rsidRPr="0055523F">
        <w:rPr>
          <w:rFonts w:ascii="Times New Roman" w:hAnsi="Times New Roman" w:cs="Times New Roman"/>
          <w:sz w:val="24"/>
          <w:szCs w:val="24"/>
        </w:rPr>
        <w:tab/>
      </w:r>
      <w:r w:rsidRPr="0055523F">
        <w:rPr>
          <w:rFonts w:ascii="Times New Roman" w:hAnsi="Times New Roman" w:cs="Times New Roman"/>
          <w:sz w:val="24"/>
          <w:szCs w:val="24"/>
        </w:rPr>
        <w:tab/>
        <w:t>Date</w:t>
      </w:r>
    </w:p>
    <w:p w:rsidR="002F1825" w:rsidRPr="0055523F" w:rsidRDefault="002F1825" w:rsidP="00C73AA8">
      <w:pPr>
        <w:rPr>
          <w:rFonts w:ascii="Times New Roman" w:hAnsi="Times New Roman" w:cs="Times New Roman"/>
          <w:sz w:val="24"/>
          <w:szCs w:val="24"/>
        </w:rPr>
      </w:pPr>
    </w:p>
    <w:p w:rsidR="002F1825" w:rsidRPr="0055523F" w:rsidRDefault="002F1825" w:rsidP="002F1825">
      <w:pPr>
        <w:spacing w:after="0" w:line="240" w:lineRule="auto"/>
        <w:rPr>
          <w:rFonts w:ascii="Times New Roman" w:hAnsi="Times New Roman" w:cs="Times New Roman"/>
          <w:sz w:val="24"/>
          <w:szCs w:val="24"/>
        </w:rPr>
      </w:pPr>
      <w:r w:rsidRPr="0055523F">
        <w:rPr>
          <w:rFonts w:ascii="Times New Roman" w:hAnsi="Times New Roman" w:cs="Times New Roman"/>
          <w:sz w:val="24"/>
          <w:szCs w:val="24"/>
        </w:rPr>
        <w:t>_____________________________________</w:t>
      </w:r>
      <w:r w:rsidRPr="0055523F">
        <w:rPr>
          <w:rFonts w:ascii="Times New Roman" w:hAnsi="Times New Roman" w:cs="Times New Roman"/>
          <w:sz w:val="24"/>
          <w:szCs w:val="24"/>
        </w:rPr>
        <w:tab/>
        <w:t>____________________________________</w:t>
      </w:r>
    </w:p>
    <w:p w:rsidR="002F1825" w:rsidRPr="0055523F" w:rsidRDefault="002F1825" w:rsidP="002F1825">
      <w:pPr>
        <w:spacing w:after="0" w:line="240" w:lineRule="auto"/>
        <w:rPr>
          <w:rFonts w:ascii="Times New Roman" w:hAnsi="Times New Roman" w:cs="Times New Roman"/>
          <w:sz w:val="24"/>
          <w:szCs w:val="24"/>
        </w:rPr>
      </w:pPr>
      <w:r w:rsidRPr="0055523F">
        <w:rPr>
          <w:rFonts w:ascii="Times New Roman" w:hAnsi="Times New Roman" w:cs="Times New Roman"/>
          <w:sz w:val="24"/>
          <w:szCs w:val="24"/>
        </w:rPr>
        <w:t>Emergency Room Director</w:t>
      </w:r>
      <w:r w:rsidRPr="0055523F">
        <w:rPr>
          <w:rFonts w:ascii="Times New Roman" w:hAnsi="Times New Roman" w:cs="Times New Roman"/>
          <w:sz w:val="24"/>
          <w:szCs w:val="24"/>
        </w:rPr>
        <w:tab/>
      </w:r>
      <w:r w:rsidRPr="0055523F">
        <w:rPr>
          <w:rFonts w:ascii="Times New Roman" w:hAnsi="Times New Roman" w:cs="Times New Roman"/>
          <w:sz w:val="24"/>
          <w:szCs w:val="24"/>
        </w:rPr>
        <w:tab/>
      </w:r>
      <w:r w:rsidRPr="0055523F">
        <w:rPr>
          <w:rFonts w:ascii="Times New Roman" w:hAnsi="Times New Roman" w:cs="Times New Roman"/>
          <w:sz w:val="24"/>
          <w:szCs w:val="24"/>
        </w:rPr>
        <w:tab/>
      </w:r>
      <w:r w:rsidRPr="0055523F">
        <w:rPr>
          <w:rFonts w:ascii="Times New Roman" w:hAnsi="Times New Roman" w:cs="Times New Roman"/>
          <w:sz w:val="24"/>
          <w:szCs w:val="24"/>
        </w:rPr>
        <w:tab/>
        <w:t>Date</w:t>
      </w:r>
    </w:p>
    <w:sectPr w:rsidR="002F1825" w:rsidRPr="0055523F" w:rsidSect="0055523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4A9"/>
    <w:multiLevelType w:val="hybridMultilevel"/>
    <w:tmpl w:val="8B025C56"/>
    <w:lvl w:ilvl="0" w:tplc="3E5E099A">
      <w:start w:val="1"/>
      <w:numFmt w:val="decimal"/>
      <w:lvlText w:val="%1."/>
      <w:lvlJc w:val="left"/>
      <w:pPr>
        <w:ind w:left="108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D97025"/>
    <w:multiLevelType w:val="hybridMultilevel"/>
    <w:tmpl w:val="193EBC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9882695"/>
    <w:multiLevelType w:val="hybridMultilevel"/>
    <w:tmpl w:val="C13467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60F5A03"/>
    <w:multiLevelType w:val="hybridMultilevel"/>
    <w:tmpl w:val="789C9C22"/>
    <w:lvl w:ilvl="0" w:tplc="3E5E099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442615E8"/>
    <w:multiLevelType w:val="hybridMultilevel"/>
    <w:tmpl w:val="293AED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50A6410"/>
    <w:multiLevelType w:val="hybridMultilevel"/>
    <w:tmpl w:val="6136EE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F675D5C"/>
    <w:multiLevelType w:val="hybridMultilevel"/>
    <w:tmpl w:val="958A4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016FF8"/>
    <w:multiLevelType w:val="multilevel"/>
    <w:tmpl w:val="7548A626"/>
    <w:lvl w:ilvl="0">
      <w:start w:val="1"/>
      <w:numFmt w:val="upperRoman"/>
      <w:lvlText w:val="%1."/>
      <w:lvlJc w:val="left"/>
      <w:pPr>
        <w:tabs>
          <w:tab w:val="num" w:pos="720"/>
        </w:tabs>
        <w:ind w:left="0" w:firstLine="0"/>
      </w:pPr>
      <w:rPr>
        <w:rFonts w:ascii="Times New Roman" w:hAnsi="Times New Roman" w:cs="Times New Roman" w:hint="default"/>
        <w:b/>
        <w:i w:val="0"/>
        <w:strike w:val="0"/>
        <w:dstrike w:val="0"/>
        <w:sz w:val="24"/>
        <w:u w:val="none"/>
        <w:effect w:val="none"/>
      </w:rPr>
    </w:lvl>
    <w:lvl w:ilvl="1">
      <w:start w:val="1"/>
      <w:numFmt w:val="upperLetter"/>
      <w:lvlText w:val="%2."/>
      <w:lvlJc w:val="left"/>
      <w:pPr>
        <w:tabs>
          <w:tab w:val="num" w:pos="1440"/>
        </w:tabs>
        <w:ind w:left="1440" w:hanging="720"/>
      </w:pPr>
      <w:rPr>
        <w:rFonts w:ascii="Times New Roman" w:hAnsi="Times New Roman" w:cs="Times New Roman" w:hint="default"/>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6"/>
      <w:numFmt w:val="decimal"/>
      <w:lvlText w:val="%3."/>
      <w:lvlJc w:val="left"/>
      <w:pPr>
        <w:tabs>
          <w:tab w:val="num" w:pos="2160"/>
        </w:tabs>
        <w:ind w:left="2160" w:hanging="720"/>
      </w:pPr>
      <w:rPr>
        <w:rFonts w:ascii="Times New Roman" w:hAnsi="Times New Roman" w:cs="Times New Roman" w:hint="default"/>
        <w:b w:val="0"/>
        <w:i w:val="0"/>
        <w:strike w:val="0"/>
        <w:dstrike w:val="0"/>
        <w:u w:val="none"/>
        <w:effect w:val="none"/>
      </w:rPr>
    </w:lvl>
    <w:lvl w:ilvl="3">
      <w:start w:val="1"/>
      <w:numFmt w:val="lowerLetter"/>
      <w:lvlText w:val="%4)"/>
      <w:lvlJc w:val="left"/>
      <w:pPr>
        <w:tabs>
          <w:tab w:val="num" w:pos="2880"/>
        </w:tabs>
        <w:ind w:left="2880" w:hanging="720"/>
      </w:pPr>
      <w:rPr>
        <w:rFonts w:ascii="Times New Roman" w:hAnsi="Times New Roman" w:cs="Times New Roman" w:hint="default"/>
        <w:b w:val="0"/>
        <w:i w:val="0"/>
      </w:rPr>
    </w:lvl>
    <w:lvl w:ilvl="4">
      <w:start w:val="1"/>
      <w:numFmt w:val="decimal"/>
      <w:lvlText w:val="(%5)"/>
      <w:lvlJc w:val="left"/>
      <w:pPr>
        <w:tabs>
          <w:tab w:val="num" w:pos="3600"/>
        </w:tabs>
        <w:ind w:left="3600" w:hanging="720"/>
      </w:pPr>
      <w:rPr>
        <w:rFonts w:ascii="Times New Roman" w:hAnsi="Times New Roman" w:cs="Times New Roman" w:hint="default"/>
        <w:b w:val="0"/>
        <w:i w:val="0"/>
      </w:rPr>
    </w:lvl>
    <w:lvl w:ilvl="5">
      <w:start w:val="1"/>
      <w:numFmt w:val="lowerLetter"/>
      <w:lvlText w:val="(%6)"/>
      <w:lvlJc w:val="left"/>
      <w:pPr>
        <w:tabs>
          <w:tab w:val="num" w:pos="3960"/>
        </w:tabs>
        <w:ind w:left="3600" w:firstLine="0"/>
      </w:pPr>
      <w:rPr>
        <w:rFonts w:ascii="Times New Roman" w:hAnsi="Times New Roman" w:cs="Times New Roman" w:hint="default"/>
        <w:b w:val="0"/>
        <w:i w:val="0"/>
        <w:strike w:val="0"/>
        <w:dstrike w:val="0"/>
        <w:u w:val="none"/>
        <w:effect w:val="none"/>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8">
    <w:nsid w:val="574B1B1A"/>
    <w:multiLevelType w:val="hybridMultilevel"/>
    <w:tmpl w:val="ED269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04D94"/>
    <w:multiLevelType w:val="hybridMultilevel"/>
    <w:tmpl w:val="32B6DB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A8"/>
    <w:rsid w:val="000D45E1"/>
    <w:rsid w:val="00253E01"/>
    <w:rsid w:val="002F1825"/>
    <w:rsid w:val="0055523F"/>
    <w:rsid w:val="0057285B"/>
    <w:rsid w:val="005E70A2"/>
    <w:rsid w:val="006D5E42"/>
    <w:rsid w:val="00744F78"/>
    <w:rsid w:val="00787FCD"/>
    <w:rsid w:val="00792325"/>
    <w:rsid w:val="00C73AA8"/>
    <w:rsid w:val="00D461F1"/>
    <w:rsid w:val="00F7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A8"/>
    <w:pPr>
      <w:ind w:left="720"/>
      <w:contextualSpacing/>
    </w:pPr>
  </w:style>
  <w:style w:type="paragraph" w:styleId="Footer">
    <w:name w:val="footer"/>
    <w:basedOn w:val="Normal"/>
    <w:link w:val="FooterChar"/>
    <w:semiHidden/>
    <w:unhideWhenUsed/>
    <w:rsid w:val="00744F78"/>
    <w:pPr>
      <w:widowControl w:val="0"/>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744F78"/>
    <w:rPr>
      <w:rFonts w:ascii="Times New Roman" w:eastAsia="Times New Roman" w:hAnsi="Times New Roman" w:cs="Times New Roman"/>
      <w:sz w:val="24"/>
      <w:szCs w:val="20"/>
    </w:rPr>
  </w:style>
  <w:style w:type="paragraph" w:customStyle="1" w:styleId="Level1">
    <w:name w:val="Level 1"/>
    <w:basedOn w:val="Normal"/>
    <w:rsid w:val="00744F78"/>
    <w:pPr>
      <w:widowControl w:val="0"/>
      <w:spacing w:after="0" w:line="240" w:lineRule="auto"/>
      <w:ind w:left="2160" w:hanging="72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A8"/>
    <w:pPr>
      <w:ind w:left="720"/>
      <w:contextualSpacing/>
    </w:pPr>
  </w:style>
  <w:style w:type="paragraph" w:styleId="Footer">
    <w:name w:val="footer"/>
    <w:basedOn w:val="Normal"/>
    <w:link w:val="FooterChar"/>
    <w:semiHidden/>
    <w:unhideWhenUsed/>
    <w:rsid w:val="00744F78"/>
    <w:pPr>
      <w:widowControl w:val="0"/>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744F78"/>
    <w:rPr>
      <w:rFonts w:ascii="Times New Roman" w:eastAsia="Times New Roman" w:hAnsi="Times New Roman" w:cs="Times New Roman"/>
      <w:sz w:val="24"/>
      <w:szCs w:val="20"/>
    </w:rPr>
  </w:style>
  <w:style w:type="paragraph" w:customStyle="1" w:styleId="Level1">
    <w:name w:val="Level 1"/>
    <w:basedOn w:val="Normal"/>
    <w:rsid w:val="00744F78"/>
    <w:pPr>
      <w:widowControl w:val="0"/>
      <w:spacing w:after="0" w:line="240" w:lineRule="auto"/>
      <w:ind w:left="2160" w:hanging="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0035">
      <w:bodyDiv w:val="1"/>
      <w:marLeft w:val="0"/>
      <w:marRight w:val="0"/>
      <w:marTop w:val="0"/>
      <w:marBottom w:val="0"/>
      <w:divBdr>
        <w:top w:val="none" w:sz="0" w:space="0" w:color="auto"/>
        <w:left w:val="none" w:sz="0" w:space="0" w:color="auto"/>
        <w:bottom w:val="none" w:sz="0" w:space="0" w:color="auto"/>
        <w:right w:val="none" w:sz="0" w:space="0" w:color="auto"/>
      </w:divBdr>
    </w:div>
    <w:div w:id="172575672">
      <w:bodyDiv w:val="1"/>
      <w:marLeft w:val="0"/>
      <w:marRight w:val="0"/>
      <w:marTop w:val="0"/>
      <w:marBottom w:val="0"/>
      <w:divBdr>
        <w:top w:val="none" w:sz="0" w:space="0" w:color="auto"/>
        <w:left w:val="none" w:sz="0" w:space="0" w:color="auto"/>
        <w:bottom w:val="none" w:sz="0" w:space="0" w:color="auto"/>
        <w:right w:val="none" w:sz="0" w:space="0" w:color="auto"/>
      </w:divBdr>
    </w:div>
    <w:div w:id="891694410">
      <w:bodyDiv w:val="1"/>
      <w:marLeft w:val="0"/>
      <w:marRight w:val="0"/>
      <w:marTop w:val="0"/>
      <w:marBottom w:val="0"/>
      <w:divBdr>
        <w:top w:val="none" w:sz="0" w:space="0" w:color="auto"/>
        <w:left w:val="none" w:sz="0" w:space="0" w:color="auto"/>
        <w:bottom w:val="none" w:sz="0" w:space="0" w:color="auto"/>
        <w:right w:val="none" w:sz="0" w:space="0" w:color="auto"/>
      </w:divBdr>
    </w:div>
    <w:div w:id="983965933">
      <w:bodyDiv w:val="1"/>
      <w:marLeft w:val="0"/>
      <w:marRight w:val="0"/>
      <w:marTop w:val="0"/>
      <w:marBottom w:val="0"/>
      <w:divBdr>
        <w:top w:val="none" w:sz="0" w:space="0" w:color="auto"/>
        <w:left w:val="none" w:sz="0" w:space="0" w:color="auto"/>
        <w:bottom w:val="none" w:sz="0" w:space="0" w:color="auto"/>
        <w:right w:val="none" w:sz="0" w:space="0" w:color="auto"/>
      </w:divBdr>
    </w:div>
    <w:div w:id="1290623834">
      <w:bodyDiv w:val="1"/>
      <w:marLeft w:val="0"/>
      <w:marRight w:val="0"/>
      <w:marTop w:val="0"/>
      <w:marBottom w:val="0"/>
      <w:divBdr>
        <w:top w:val="none" w:sz="0" w:space="0" w:color="auto"/>
        <w:left w:val="none" w:sz="0" w:space="0" w:color="auto"/>
        <w:bottom w:val="none" w:sz="0" w:space="0" w:color="auto"/>
        <w:right w:val="none" w:sz="0" w:space="0" w:color="auto"/>
      </w:divBdr>
    </w:div>
    <w:div w:id="1515268881">
      <w:bodyDiv w:val="1"/>
      <w:marLeft w:val="0"/>
      <w:marRight w:val="0"/>
      <w:marTop w:val="0"/>
      <w:marBottom w:val="0"/>
      <w:divBdr>
        <w:top w:val="none" w:sz="0" w:space="0" w:color="auto"/>
        <w:left w:val="none" w:sz="0" w:space="0" w:color="auto"/>
        <w:bottom w:val="none" w:sz="0" w:space="0" w:color="auto"/>
        <w:right w:val="none" w:sz="0" w:space="0" w:color="auto"/>
      </w:divBdr>
    </w:div>
    <w:div w:id="17850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Nursing Trauma</dc:creator>
  <cp:lastModifiedBy>Jennifer Wagner</cp:lastModifiedBy>
  <cp:revision>2</cp:revision>
  <dcterms:created xsi:type="dcterms:W3CDTF">2016-03-21T19:39:00Z</dcterms:created>
  <dcterms:modified xsi:type="dcterms:W3CDTF">2016-03-21T19:39:00Z</dcterms:modified>
</cp:coreProperties>
</file>